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59" w:rsidRPr="00760459" w:rsidRDefault="00AA403A" w:rsidP="00760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306pt;margin-top:5.05pt;width:180pt;height:91.25pt;z-index:251661312;visibility:visible" stroked="f">
            <v:textbox style="mso-next-textbox:#Поле 5">
              <w:txbxContent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РОССИЯ ФЕДЕРАЦИЯЗЫ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АЛТАЙ РЕСПУБЛИКА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ШАБАЛИН АЙМАК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ШЫРГАЙТЫ </w:t>
                  </w: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J</w:t>
                  </w: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УРТ ПОСЕЛЕНИЕ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 ТОЗОЛМО</w:t>
                  </w:r>
                </w:p>
                <w:p w:rsidR="00AA403A" w:rsidRDefault="00AA403A" w:rsidP="007604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AA403A" w:rsidRDefault="00AA403A" w:rsidP="00760459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оле 2" o:spid="_x0000_s1029" type="#_x0000_t202" style="position:absolute;left:0;text-align:left;margin-left:-9pt;margin-top:6.75pt;width:186.25pt;height:107.75pt;z-index:251662336;visibility:visible" stroked="f">
            <v:textbox style="mso-next-textbox:#Поле 2">
              <w:txbxContent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РЕСПУБЛИКА АЛТАЙ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ШЕБАЛИНСКИЙ РАЙОН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МУНИЦИПАЛЬНОЕ ОБРАЗОВАНИЕ</w:t>
                  </w:r>
                </w:p>
                <w:p w:rsidR="00AA403A" w:rsidRPr="00760459" w:rsidRDefault="00AA403A" w:rsidP="0076045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6045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ШЫРГАЙТИНСКОЕ </w:t>
                  </w:r>
                </w:p>
                <w:p w:rsidR="00AA403A" w:rsidRPr="00760459" w:rsidRDefault="00AA403A" w:rsidP="0076045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0459">
                    <w:rPr>
                      <w:rFonts w:ascii="Times New Roman" w:hAnsi="Times New Roman" w:cs="Times New Roman"/>
                      <w:b/>
                    </w:rPr>
                    <w:t>СЕЛЬСКОЕ ПОСЕЛЕНИЕ</w:t>
                  </w:r>
                </w:p>
                <w:p w:rsidR="00AA403A" w:rsidRDefault="00AA403A" w:rsidP="007604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AA403A" w:rsidRDefault="00AA403A" w:rsidP="00760459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оле 4" o:spid="_x0000_s1026" type="#_x0000_t202" style="position:absolute;left:0;text-align:left;margin-left:292.95pt;margin-top:12.75pt;width:180.2pt;height:117pt;z-index:251659264;visibility:visible" o:allowincell="f" stroked="f">
            <v:textbox style="mso-next-textbox:#Поле 4">
              <w:txbxContent>
                <w:p w:rsidR="00AA403A" w:rsidRDefault="00AA403A" w:rsidP="00760459"/>
              </w:txbxContent>
            </v:textbox>
          </v:shape>
        </w:pict>
      </w:r>
    </w:p>
    <w:p w:rsidR="00760459" w:rsidRDefault="00AA403A" w:rsidP="00760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оле 3" o:spid="_x0000_s1027" type="#_x0000_t202" style="position:absolute;left:0;text-align:left;margin-left:-17.55pt;margin-top:7.3pt;width:198.4pt;height:91.7pt;z-index:251660288;visibility:visible" o:allowincell="f" stroked="f">
            <v:textbox style="mso-next-textbox:#Поле 3">
              <w:txbxContent>
                <w:p w:rsidR="00AA403A" w:rsidRDefault="00AA403A" w:rsidP="00760459"/>
              </w:txbxContent>
            </v:textbox>
          </v:shape>
        </w:pict>
      </w:r>
      <w:r w:rsidR="00760459" w:rsidRPr="007604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59" w:rsidRPr="00760459" w:rsidRDefault="00760459" w:rsidP="00760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459" w:rsidRPr="00760459" w:rsidRDefault="00760459" w:rsidP="00760459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76045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</w:t>
      </w:r>
      <w:r w:rsidRPr="0076045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60459">
        <w:rPr>
          <w:rFonts w:ascii="Times New Roman" w:hAnsi="Times New Roman" w:cs="Times New Roman"/>
          <w:b/>
          <w:sz w:val="28"/>
          <w:szCs w:val="28"/>
        </w:rPr>
        <w:t>ОП</w:t>
      </w:r>
      <w:r w:rsidRPr="007604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0459" w:rsidRPr="00760459" w:rsidRDefault="00760459" w:rsidP="00760459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>от «15»  ноября  2018 года   № 38</w:t>
      </w:r>
    </w:p>
    <w:p w:rsidR="00760459" w:rsidRPr="00760459" w:rsidRDefault="00760459" w:rsidP="00760459">
      <w:pPr>
        <w:spacing w:before="480"/>
        <w:ind w:left="709"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>с. Шыргайта</w:t>
      </w:r>
    </w:p>
    <w:p w:rsidR="00760459" w:rsidRPr="00760459" w:rsidRDefault="00760459" w:rsidP="007604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60459">
        <w:rPr>
          <w:rFonts w:ascii="Times New Roman" w:hAnsi="Times New Roman"/>
          <w:b/>
          <w:sz w:val="28"/>
          <w:szCs w:val="28"/>
        </w:rPr>
        <w:t>Об утверждении  Муниципальной программы МО Шыргайтинское</w:t>
      </w:r>
    </w:p>
    <w:p w:rsidR="00760459" w:rsidRPr="00760459" w:rsidRDefault="00760459" w:rsidP="0076045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459">
        <w:rPr>
          <w:rFonts w:ascii="Times New Roman" w:hAnsi="Times New Roman"/>
          <w:b/>
          <w:sz w:val="28"/>
          <w:szCs w:val="28"/>
        </w:rPr>
        <w:t>сельское поселение «Обеспечение экономического роста и обеспечение благоприятных условий жизни населения»</w:t>
      </w:r>
    </w:p>
    <w:p w:rsidR="00760459" w:rsidRPr="00760459" w:rsidRDefault="00760459" w:rsidP="007604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59" w:rsidRPr="00760459" w:rsidRDefault="00760459" w:rsidP="00760459">
      <w:pPr>
        <w:tabs>
          <w:tab w:val="left" w:pos="4680"/>
          <w:tab w:val="left" w:pos="720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МО Шыргайтинское сельское поселение от 20.10.2014 года  № 58 «Об утверждении Положения о муниципальных программах МО Шыргайтинское сельское поселение»</w:t>
      </w:r>
    </w:p>
    <w:p w:rsidR="00760459" w:rsidRPr="00760459" w:rsidRDefault="00760459" w:rsidP="00760459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  <w:r w:rsidRPr="007604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60459">
        <w:rPr>
          <w:rFonts w:ascii="Times New Roman" w:hAnsi="Times New Roman" w:cs="Times New Roman"/>
          <w:b/>
          <w:bCs/>
        </w:rPr>
        <w:t>ПОСТАНОВЛЯЮ:</w:t>
      </w:r>
    </w:p>
    <w:p w:rsidR="00760459" w:rsidRPr="00760459" w:rsidRDefault="00760459" w:rsidP="0076045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 xml:space="preserve">         1.Утвердить прилагаемую муниципальную программу «Обеспечение экономического роста и обеспечение благоприятных условий жизни населения»  (Приложение № 1).</w:t>
      </w:r>
    </w:p>
    <w:p w:rsidR="00760459" w:rsidRPr="00760459" w:rsidRDefault="00760459" w:rsidP="0076045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ab/>
        <w:t>2.Обнародовать настоящее  Постановление на информационном стенде в администрации МО Шыргайтинское сельское поселение и на официальном сайте МО «Шебалинский район» в сети «Интернет».</w:t>
      </w:r>
    </w:p>
    <w:p w:rsidR="00760459" w:rsidRPr="00760459" w:rsidRDefault="00760459" w:rsidP="00760459">
      <w:pPr>
        <w:jc w:val="both"/>
        <w:rPr>
          <w:rFonts w:ascii="Times New Roman" w:hAnsi="Times New Roman" w:cs="Times New Roman"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вступает в силу с 01 января 2019 года. </w:t>
      </w:r>
    </w:p>
    <w:p w:rsidR="00760459" w:rsidRDefault="00760459" w:rsidP="007604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59">
        <w:rPr>
          <w:rFonts w:ascii="Times New Roman" w:hAnsi="Times New Roman" w:cs="Times New Roman"/>
          <w:sz w:val="28"/>
          <w:szCs w:val="28"/>
        </w:rPr>
        <w:tab/>
        <w:t>4.</w:t>
      </w:r>
      <w:r w:rsidRPr="00760459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60459" w:rsidRPr="00760459" w:rsidRDefault="00760459" w:rsidP="00760459">
      <w:pPr>
        <w:jc w:val="both"/>
        <w:rPr>
          <w:rFonts w:ascii="Times New Roman" w:hAnsi="Times New Roman" w:cs="Times New Roman"/>
        </w:rPr>
      </w:pPr>
    </w:p>
    <w:p w:rsidR="00760459" w:rsidRPr="00760459" w:rsidRDefault="00760459" w:rsidP="00760459">
      <w:pPr>
        <w:pStyle w:val="a6"/>
        <w:rPr>
          <w:rFonts w:ascii="Times New Roman" w:hAnsi="Times New Roman"/>
          <w:sz w:val="28"/>
          <w:szCs w:val="28"/>
          <w:lang w:eastAsia="en-US"/>
        </w:rPr>
      </w:pPr>
      <w:r w:rsidRPr="00760459">
        <w:rPr>
          <w:rFonts w:ascii="Times New Roman" w:hAnsi="Times New Roman"/>
          <w:sz w:val="28"/>
          <w:szCs w:val="28"/>
          <w:lang w:eastAsia="en-US"/>
        </w:rPr>
        <w:t>Глава МО Шыргайтинское</w:t>
      </w:r>
    </w:p>
    <w:p w:rsidR="00760459" w:rsidRDefault="00760459" w:rsidP="00760459">
      <w:pPr>
        <w:pStyle w:val="a6"/>
        <w:rPr>
          <w:rFonts w:ascii="Times New Roman" w:hAnsi="Times New Roman"/>
          <w:sz w:val="28"/>
          <w:szCs w:val="28"/>
          <w:lang w:eastAsia="en-US"/>
        </w:rPr>
      </w:pPr>
      <w:r w:rsidRPr="00760459">
        <w:rPr>
          <w:rFonts w:ascii="Times New Roman" w:hAnsi="Times New Roman"/>
          <w:sz w:val="28"/>
          <w:szCs w:val="28"/>
          <w:lang w:eastAsia="en-US"/>
        </w:rPr>
        <w:t>сельское поселение                                                        А.В.Могулчин</w:t>
      </w:r>
    </w:p>
    <w:p w:rsidR="00760459" w:rsidRDefault="00760459" w:rsidP="00760459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760459" w:rsidRPr="00760459" w:rsidRDefault="00760459" w:rsidP="00760459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760459" w:rsidRDefault="00760459" w:rsidP="0076045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760459" w:rsidRDefault="00760459" w:rsidP="00760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C4CC4" w:rsidRPr="003E2C5E" w:rsidRDefault="00A1123C" w:rsidP="00FC4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C4C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B610E">
        <w:rPr>
          <w:rFonts w:ascii="Times New Roman" w:hAnsi="Times New Roman" w:cs="Times New Roman"/>
          <w:sz w:val="24"/>
          <w:szCs w:val="24"/>
        </w:rPr>
        <w:t>ШЫРГАЙТИНСКОЕ</w:t>
      </w:r>
      <w:r w:rsidR="00FC4CC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C4CC4" w:rsidRPr="00154790" w:rsidRDefault="00FC4CC4" w:rsidP="00FC4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D96" w:rsidRPr="00154790">
        <w:rPr>
          <w:rFonts w:ascii="Times New Roman" w:hAnsi="Times New Roman" w:cs="Times New Roman"/>
          <w:sz w:val="24"/>
          <w:szCs w:val="24"/>
        </w:rPr>
        <w:t>«ОБЕСПЕЧЕНИЕ ЭКОНОМИЧЕСКОГО РОСТА И ОБЕСПЕЧЕНИЕ БЛАГОПРИЯТНЫХ УСЛОВИЙ ЖИЗНИ НАСЕЛЕНИЯ»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3E2C5E" w:rsidTr="0001291C">
        <w:trPr>
          <w:trHeight w:val="1014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1291C" w:rsidP="00FC4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1D6623">
            <w:pPr>
              <w:pStyle w:val="ConsPlusCel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B58">
              <w:rPr>
                <w:rFonts w:ascii="Times New Roman" w:hAnsi="Times New Roman" w:cs="Times New Roman"/>
                <w:sz w:val="24"/>
                <w:szCs w:val="24"/>
              </w:rPr>
              <w:t>Шыргайтинское сельское поселение</w:t>
            </w:r>
          </w:p>
        </w:tc>
      </w:tr>
      <w:tr w:rsidR="00A1123C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5F1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5355F1" w:rsidP="00535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D1"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1291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105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5" w:rsidRDefault="003D65D1" w:rsidP="00524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5" w:rsidRDefault="00524116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 - досуговой деятельности</w:t>
            </w:r>
            <w:r w:rsidR="006353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324" w:rsidRDefault="00635324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35324" w:rsidRDefault="00635324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осуществление мероприятий по работе с детьми и молодежью;</w:t>
            </w:r>
          </w:p>
          <w:p w:rsidR="00635324" w:rsidRDefault="00635324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распоряжения муниципальными финансами;</w:t>
            </w:r>
          </w:p>
          <w:p w:rsidR="00635324" w:rsidRDefault="00635324" w:rsidP="00BE141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собственностью;</w:t>
            </w:r>
          </w:p>
        </w:tc>
      </w:tr>
      <w:tr w:rsidR="00A31D81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1" w:rsidRDefault="00A31D81" w:rsidP="00524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обеспечивающая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89" w:rsidRDefault="00627889" w:rsidP="0062788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889" w:rsidRPr="003E2C5E" w:rsidRDefault="00627889" w:rsidP="0062788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экономического и налогового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81" w:rsidRDefault="00627889" w:rsidP="0062788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реализации муниципальной программы</w:t>
            </w:r>
          </w:p>
        </w:tc>
      </w:tr>
      <w:tr w:rsidR="00126105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5" w:rsidRDefault="00524116" w:rsidP="00535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91" w:rsidRDefault="00C37729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 w:rsidR="00DB45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социально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DB45C8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635324" w:rsidRDefault="005D4D91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35324" w:rsidRPr="00635324">
              <w:rPr>
                <w:rFonts w:ascii="Times New Roman" w:hAnsi="Times New Roman" w:cs="Times New Roman"/>
                <w:sz w:val="24"/>
                <w:szCs w:val="24"/>
              </w:rPr>
              <w:t>населения, систематически занимающегося</w:t>
            </w:r>
            <w:r w:rsidR="008F29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 w:rsidR="00A31D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8F29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B6C" w:rsidRDefault="00010B6C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и молодых людей, участвующих в </w:t>
            </w:r>
            <w:r w:rsidR="008F2977"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мероприятиях </w:t>
            </w:r>
            <w:r w:rsidR="00DB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организованных </w:t>
            </w:r>
            <w:r w:rsidR="008F2977"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сельским поселением, </w:t>
            </w:r>
            <w:r w:rsidR="00A3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6105" w:rsidRDefault="00C37729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7889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010B6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</w:t>
            </w:r>
            <w:r w:rsidR="0042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21768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неналоговых поступлений  </w:t>
            </w:r>
            <w:r w:rsidR="00010B6C">
              <w:rPr>
                <w:rFonts w:ascii="Times New Roman" w:hAnsi="Times New Roman" w:cs="Times New Roman"/>
                <w:sz w:val="24"/>
                <w:szCs w:val="24"/>
              </w:rPr>
              <w:t>в бюджет поселения,</w:t>
            </w:r>
            <w:r w:rsidR="00B650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F4125">
              <w:rPr>
                <w:rFonts w:ascii="Times New Roman" w:hAnsi="Times New Roman" w:cs="Times New Roman"/>
                <w:sz w:val="24"/>
                <w:szCs w:val="24"/>
              </w:rPr>
              <w:t>общих поступлений</w:t>
            </w:r>
            <w:r w:rsidR="00B6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6C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A1123C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</w:t>
            </w:r>
            <w:r w:rsidR="0072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6462,96</w:t>
            </w:r>
            <w:r w:rsidR="00D6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26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E1417" w:rsidRDefault="00A1123C" w:rsidP="00BE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  <w:r w:rsidR="00D60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6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C656D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погодам реализации программы:</w:t>
            </w:r>
          </w:p>
          <w:p w:rsidR="006272BE" w:rsidRDefault="006272BE" w:rsidP="00BE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1035,41</w:t>
            </w:r>
            <w:r w:rsidR="000B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1085,51</w:t>
            </w:r>
            <w:r w:rsidR="000B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2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B602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1085,51</w:t>
            </w:r>
            <w:r w:rsidR="00EB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EB602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1085,51</w:t>
            </w:r>
            <w:r w:rsidR="000B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B544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</w:p>
          <w:p w:rsidR="006272BE" w:rsidRDefault="006272BE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B7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1085,51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   (справочно)                         </w:t>
            </w:r>
          </w:p>
          <w:p w:rsidR="00A1123C" w:rsidRPr="003E2C5E" w:rsidRDefault="006272BE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B7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1085,51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тыс.  рублей   (справочно)             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563C92">
              <w:rPr>
                <w:rFonts w:ascii="Times New Roman" w:hAnsi="Times New Roman" w:cs="Times New Roman"/>
                <w:sz w:val="24"/>
                <w:szCs w:val="24"/>
              </w:rPr>
              <w:t xml:space="preserve"> Шебалинский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>(справочно).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1123C" w:rsidRPr="003E2C5E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3E2C5E" w:rsidRDefault="00F45941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</w:t>
            </w:r>
            <w:r w:rsidR="00D60947">
              <w:rPr>
                <w:rFonts w:ascii="Times New Roman" w:hAnsi="Times New Roman" w:cs="Times New Roman"/>
                <w:sz w:val="24"/>
                <w:szCs w:val="24"/>
              </w:rPr>
              <w:t>пальной программы в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5C0130" w:rsidRPr="00635324" w:rsidRDefault="00C37729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DB45C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услугами культуры,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60%;</w:t>
            </w:r>
          </w:p>
          <w:p w:rsidR="005C0130" w:rsidRDefault="005D4D91" w:rsidP="00FC4CC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C0130" w:rsidRPr="00635324">
              <w:rPr>
                <w:rFonts w:ascii="Times New Roman" w:hAnsi="Times New Roman" w:cs="Times New Roman"/>
                <w:sz w:val="24"/>
                <w:szCs w:val="24"/>
              </w:rPr>
              <w:t>населения, систематически занимающегося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населения</w:t>
            </w:r>
            <w:r w:rsidR="00DB4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130">
              <w:rPr>
                <w:rFonts w:ascii="Times New Roman" w:hAnsi="Times New Roman" w:cs="Times New Roman"/>
                <w:sz w:val="24"/>
                <w:szCs w:val="24"/>
              </w:rPr>
              <w:t>5%;</w:t>
            </w:r>
          </w:p>
          <w:p w:rsidR="005C0130" w:rsidRDefault="005C0130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и молодых людей, участвующих в   мероприятиях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организованны</w:t>
            </w:r>
            <w:r w:rsidR="00DB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сельским поселением, </w:t>
            </w:r>
            <w:r w:rsidR="000B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C0130" w:rsidRDefault="005C0130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налоговых</w:t>
            </w:r>
            <w:r w:rsidR="00DB45C8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 в бюджет поселения, </w:t>
            </w:r>
            <w:r w:rsidR="00A1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1123C" w:rsidRPr="003E2C5E" w:rsidRDefault="00A1123C" w:rsidP="00FC4C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035" w:rsidRPr="00437035" w:rsidRDefault="00437035" w:rsidP="00437035">
      <w:pPr>
        <w:ind w:firstLine="709"/>
      </w:pPr>
      <w:r w:rsidRPr="00437035">
        <w:rPr>
          <w:rFonts w:ascii="Times New Roman" w:hAnsi="Times New Roman" w:cs="Times New Roman"/>
          <w:b/>
          <w:color w:val="595959"/>
          <w:sz w:val="24"/>
          <w:szCs w:val="24"/>
          <w:lang w:val="en-US"/>
        </w:rPr>
        <w:t>I</w:t>
      </w:r>
      <w:r w:rsidRPr="00437035">
        <w:rPr>
          <w:rFonts w:ascii="Times New Roman" w:hAnsi="Times New Roman" w:cs="Times New Roman"/>
          <w:b/>
          <w:color w:val="595959"/>
          <w:sz w:val="24"/>
          <w:szCs w:val="24"/>
        </w:rPr>
        <w:t>. Характеристика социально-экономического развития  муниципального образования Шыргайтинское  сельское поселение;</w:t>
      </w:r>
      <w:r w:rsidRPr="00437035">
        <w:t xml:space="preserve"> 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Территория МО Шыргайтинское сельское поселение составляет 29901 кв.км, что составляет 6 % от площади Шебалинского района, из них земли  ОАО «Шыргайты» - </w:t>
      </w:r>
      <w:smartTag w:uri="urn:schemas-microsoft-com:office:smarttags" w:element="metricconverter">
        <w:smartTagPr>
          <w:attr w:name="ProductID" w:val="8081 га"/>
        </w:smartTagPr>
        <w:r w:rsidRPr="00437035">
          <w:rPr>
            <w:rFonts w:ascii="Times New Roman" w:hAnsi="Times New Roman"/>
            <w:sz w:val="24"/>
            <w:szCs w:val="24"/>
          </w:rPr>
          <w:t>8081 га</w:t>
        </w:r>
      </w:smartTag>
      <w:r w:rsidRPr="00437035">
        <w:rPr>
          <w:rFonts w:ascii="Times New Roman" w:hAnsi="Times New Roman"/>
          <w:sz w:val="24"/>
          <w:szCs w:val="24"/>
        </w:rPr>
        <w:t xml:space="preserve">,  муниципальная земля - </w:t>
      </w:r>
      <w:smartTag w:uri="urn:schemas-microsoft-com:office:smarttags" w:element="metricconverter">
        <w:smartTagPr>
          <w:attr w:name="ProductID" w:val="615 га"/>
        </w:smartTagPr>
        <w:r w:rsidRPr="00437035">
          <w:rPr>
            <w:rFonts w:ascii="Times New Roman" w:hAnsi="Times New Roman"/>
            <w:sz w:val="24"/>
            <w:szCs w:val="24"/>
          </w:rPr>
          <w:t>615 га</w:t>
        </w:r>
      </w:smartTag>
      <w:r w:rsidRPr="00437035">
        <w:rPr>
          <w:rFonts w:ascii="Times New Roman" w:hAnsi="Times New Roman"/>
          <w:sz w:val="24"/>
          <w:szCs w:val="24"/>
        </w:rPr>
        <w:t xml:space="preserve">,  земли КФХ – 463, долевая земля – </w:t>
      </w:r>
      <w:smartTag w:uri="urn:schemas-microsoft-com:office:smarttags" w:element="metricconverter">
        <w:smartTagPr>
          <w:attr w:name="ProductID" w:val="7075 га"/>
        </w:smartTagPr>
        <w:r w:rsidRPr="00437035">
          <w:rPr>
            <w:rFonts w:ascii="Times New Roman" w:hAnsi="Times New Roman"/>
            <w:sz w:val="24"/>
            <w:szCs w:val="24"/>
          </w:rPr>
          <w:t>7075 га</w:t>
        </w:r>
      </w:smartTag>
      <w:r w:rsidRPr="00437035">
        <w:rPr>
          <w:rFonts w:ascii="Times New Roman" w:hAnsi="Times New Roman"/>
          <w:sz w:val="24"/>
          <w:szCs w:val="24"/>
        </w:rPr>
        <w:t xml:space="preserve">, земли  гослесфонда - 6054 га., дороги – </w:t>
      </w:r>
      <w:smartTag w:uri="urn:schemas-microsoft-com:office:smarttags" w:element="metricconverter">
        <w:smartTagPr>
          <w:attr w:name="ProductID" w:val="41 га"/>
        </w:smartTagPr>
        <w:r w:rsidRPr="00437035">
          <w:rPr>
            <w:rFonts w:ascii="Times New Roman" w:hAnsi="Times New Roman"/>
            <w:sz w:val="24"/>
            <w:szCs w:val="24"/>
          </w:rPr>
          <w:t>41 га</w:t>
        </w:r>
      </w:smartTag>
      <w:r w:rsidRPr="00437035">
        <w:rPr>
          <w:rFonts w:ascii="Times New Roman" w:hAnsi="Times New Roman"/>
          <w:sz w:val="24"/>
          <w:szCs w:val="24"/>
        </w:rPr>
        <w:t>., прочие земли – 7572 га.  Из 294 земельных долей сельскохозяйственного  назначения  249  паевых земель оформлены в собственность, на стадии оформления находится  11 долей. 14 паев  невостребованных, неоформленных  паев 20.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Расстояние до  районного центра  </w:t>
      </w:r>
      <w:smartTag w:uri="urn:schemas-microsoft-com:office:smarttags" w:element="metricconverter">
        <w:smartTagPr>
          <w:attr w:name="ProductID" w:val="125 километров"/>
        </w:smartTagPr>
        <w:r w:rsidRPr="00437035">
          <w:rPr>
            <w:rFonts w:ascii="Times New Roman" w:hAnsi="Times New Roman"/>
            <w:sz w:val="24"/>
            <w:szCs w:val="24"/>
          </w:rPr>
          <w:t>125 километров</w:t>
        </w:r>
      </w:smartTag>
      <w:r w:rsidRPr="00437035">
        <w:rPr>
          <w:rFonts w:ascii="Times New Roman" w:hAnsi="Times New Roman"/>
          <w:sz w:val="24"/>
          <w:szCs w:val="24"/>
        </w:rPr>
        <w:t xml:space="preserve">, до республиканских и федеральных дорог составляет </w:t>
      </w:r>
      <w:smartTag w:uri="urn:schemas-microsoft-com:office:smarttags" w:element="metricconverter">
        <w:smartTagPr>
          <w:attr w:name="ProductID" w:val="68 километров"/>
        </w:smartTagPr>
        <w:r w:rsidRPr="00437035">
          <w:rPr>
            <w:rFonts w:ascii="Times New Roman" w:hAnsi="Times New Roman"/>
            <w:sz w:val="24"/>
            <w:szCs w:val="24"/>
          </w:rPr>
          <w:t>68 километров</w:t>
        </w:r>
      </w:smartTag>
      <w:r w:rsidRPr="00437035">
        <w:rPr>
          <w:rFonts w:ascii="Times New Roman" w:hAnsi="Times New Roman"/>
          <w:sz w:val="24"/>
          <w:szCs w:val="24"/>
        </w:rPr>
        <w:t xml:space="preserve">. Основная отрасль экономики муниципального образования -  сельское хозяйство, которое представлено 32 крестьянскими (фермерскими) хозяйствами, 1 - сельскохозяйственным кооперативом «Большевик»,   6 индивидуальными предпринимателями   и 216 личным подсобным хозяйством. </w:t>
      </w:r>
    </w:p>
    <w:p w:rsidR="00437035" w:rsidRPr="00437035" w:rsidRDefault="00437035" w:rsidP="004370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Общая площадь жилья  </w:t>
      </w:r>
      <w:smartTag w:uri="urn:schemas-microsoft-com:office:smarttags" w:element="metricconverter">
        <w:smartTagPr>
          <w:attr w:name="ProductID" w:val="9784 кв. м"/>
        </w:smartTagPr>
        <w:r w:rsidRPr="00437035">
          <w:rPr>
            <w:rFonts w:ascii="Times New Roman" w:hAnsi="Times New Roman"/>
            <w:sz w:val="24"/>
            <w:szCs w:val="24"/>
          </w:rPr>
          <w:t>9784 кв. м</w:t>
        </w:r>
      </w:smartTag>
      <w:r w:rsidRPr="00437035">
        <w:rPr>
          <w:rFonts w:ascii="Times New Roman" w:hAnsi="Times New Roman"/>
          <w:sz w:val="24"/>
          <w:szCs w:val="24"/>
        </w:rPr>
        <w:t xml:space="preserve">., в 2017 году введен в эксплуатацию один жилой дом, общей площадью 55,5 кв.м. На территории сельского поселения находится 188 домов:  из них  172 домовладений  оформлены в собственность и имеют свидетельства  о регистрации собственности. 243 земельных участков  оформлены в собственность 203 участка.    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сегодняшний день в </w:t>
      </w:r>
      <w:r w:rsidRPr="00437035">
        <w:rPr>
          <w:rFonts w:ascii="Times New Roman" w:hAnsi="Times New Roman"/>
          <w:sz w:val="24"/>
          <w:szCs w:val="24"/>
        </w:rPr>
        <w:t>поселении численность постоянно проживающего населения составляет 636 человек в том числе: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        мужчины-339 человек,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        женщины- 297 человек.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      Численность постоянного населения  за последние три года снизилась на 0,9 %, в том числе  наблюдается снижение населения трудоспособного возраста на 29,9%,  пенсионеров на 4,2%. Положительным отмечается рост детей на 9,52%.</w:t>
      </w:r>
    </w:p>
    <w:p w:rsidR="00437035" w:rsidRPr="00437035" w:rsidRDefault="00437035" w:rsidP="00437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ab/>
        <w:t xml:space="preserve">В данном сельском поселении численность занятого населения составляет 106 человек, это работники  сельского хозяйства (крестьянские (фермерские) хозяйства), здравоохранения, образования и торговли.  </w:t>
      </w:r>
    </w:p>
    <w:p w:rsidR="00437035" w:rsidRPr="00437035" w:rsidRDefault="00437035" w:rsidP="004370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37035">
        <w:rPr>
          <w:rFonts w:ascii="Times New Roman" w:hAnsi="Times New Roman" w:cs="Times New Roman"/>
          <w:sz w:val="24"/>
          <w:szCs w:val="24"/>
          <w:lang w:eastAsia="ar-SA"/>
        </w:rPr>
        <w:t xml:space="preserve">            На сегодняшний день численность безработного населения составляет  134 человека, из них мужчины 92 человека, женщины 42 человека. Из общего числа безработных 66 человек  - это молодежь от 14  до 30 лет. Зарегистрированы в центре занятости и получают пособие по безработице 5 человек.   </w:t>
      </w:r>
      <w:r w:rsidRPr="0043703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Наблюдается несоответствие между профессиональным составом лиц, ищущих </w:t>
      </w:r>
      <w:r w:rsidRPr="00437035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работу, и структурой имеющихся рабочих мест.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С 2015 года  наблюдается положительная тенденция естественного  прироста населения, так в 2015 году родилось 10 детей, умерло 2 человека, в 2016 году родилось 8 детей, умерло 3 человека, в 2017 году родилось 16 детей, умерло 5 человек, в текущем отчетном году родилось 8 детей, умерло 2 человека.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Из числа умерших в 2018 году, 1 человек умер по внешней причине смертности (несчастный случай), 1 человек по заболеваемости (пенсионного возраста).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 За  последние три года  возросло  в 11 раз  количество населения выехавших на заработки в другие регионы.  Из числа выехавших 14 человек или 7 семей выехали полностью семьями, 19 человек  население в возрасте до 30 лет. Из числа выехавших 4 человека с высшим образованием (учителя), 1 медик с  средне - специальным образованием,  2- продавца, 4 водителя со средне - профессиональным образованием.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На территории Шыргайтинского сельского поселения насчитывается 204 семьи, из них:   полные семьи-128, неполные-76 семей.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Количество многодетных семей составил 34 ед., что  за последние три года больше   на 41,7%  (2015 г-  24 ед.):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Количество молодых семей составляет 36 ед., что за последние три года больше на   12,5% (2015 -32ед.);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Кроме того имеются семьи социально неблагополучные, количество которых составляет 5 ед.</w:t>
      </w:r>
    </w:p>
    <w:p w:rsid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Количество малообеспеченных семей  с доходами не превышающего минимальный размер оплаты труда в 2018 году составляет 168 семей, или 71,2 % по сравнению с прошлыми годами снизилось на 4%. (2015 год - 175 семей). При этом необходимо отметить, что  минимальный размер оплаты труда в 2016 году составлял 7300 руб.</w:t>
      </w:r>
    </w:p>
    <w:p w:rsidR="00437035" w:rsidRPr="00437035" w:rsidRDefault="00437035" w:rsidP="0043703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37035">
        <w:rPr>
          <w:rFonts w:ascii="Times New Roman" w:hAnsi="Times New Roman"/>
          <w:sz w:val="24"/>
          <w:szCs w:val="24"/>
        </w:rPr>
        <w:t xml:space="preserve">   </w:t>
      </w:r>
    </w:p>
    <w:p w:rsidR="00437035" w:rsidRDefault="00437035" w:rsidP="00437035">
      <w:pPr>
        <w:tabs>
          <w:tab w:val="left" w:pos="720"/>
        </w:tabs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55">
        <w:rPr>
          <w:rFonts w:ascii="Times New Roman" w:hAnsi="Times New Roman" w:cs="Times New Roman"/>
          <w:sz w:val="24"/>
          <w:szCs w:val="24"/>
        </w:rPr>
        <w:t xml:space="preserve">За последнее десятилетие село значительно выросло, строится большое количество нового жилья, это обусловлено наличием лесного фонда и частных пилорам. Но в связи с отсутствием земель под строительство, за последние несколько лет, резко сократилось количество новостроек, которые проводятся в основном на местах расположения старых домов, что тормозит  привлечению молодежи в село и может в дальнейшем стать причиной оттока населения. По итогам проведенного опроса населения было выявлено, что из всех опрошенных 30 % живет в домах у родственников. На сегодняшний день </w:t>
      </w:r>
      <w:r>
        <w:rPr>
          <w:rFonts w:ascii="Times New Roman" w:hAnsi="Times New Roman" w:cs="Times New Roman"/>
          <w:sz w:val="24"/>
          <w:szCs w:val="24"/>
        </w:rPr>
        <w:t>внесены изменения и утверждены документы территориального планирования - Генеральный план и в Правила землепользования и застройки МО Шыргайтинское сельское поселение.</w:t>
      </w:r>
    </w:p>
    <w:p w:rsidR="00421768" w:rsidRDefault="00421768" w:rsidP="0029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768" w:rsidRDefault="00421768" w:rsidP="0042176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Розничная торговля в селе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0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магазинами смешанного типа. Товарный ассортимент магазинов представлен продуктовыми, хозяйственными  товарами. Средний товарооборот составляет</w:t>
      </w:r>
      <w:r w:rsidR="0092737C">
        <w:rPr>
          <w:rFonts w:ascii="Times New Roman" w:hAnsi="Times New Roman" w:cs="Times New Roman"/>
          <w:sz w:val="24"/>
          <w:szCs w:val="24"/>
        </w:rPr>
        <w:t xml:space="preserve"> 1</w:t>
      </w:r>
      <w:r w:rsidR="00C56ACA">
        <w:rPr>
          <w:rFonts w:ascii="Times New Roman" w:hAnsi="Times New Roman" w:cs="Times New Roman"/>
          <w:sz w:val="24"/>
          <w:szCs w:val="24"/>
        </w:rPr>
        <w:t>5</w:t>
      </w:r>
      <w:r w:rsidR="0092737C">
        <w:rPr>
          <w:rFonts w:ascii="Times New Roman" w:hAnsi="Times New Roman" w:cs="Times New Roman"/>
          <w:sz w:val="24"/>
          <w:szCs w:val="24"/>
        </w:rPr>
        <w:t>0</w:t>
      </w:r>
      <w:r w:rsidRPr="00F1449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>руб</w:t>
      </w:r>
      <w:r w:rsidR="00C56ACA">
        <w:rPr>
          <w:rFonts w:ascii="Times New Roman" w:hAnsi="Times New Roman" w:cs="Times New Roman"/>
          <w:sz w:val="24"/>
          <w:szCs w:val="24"/>
        </w:rPr>
        <w:t>.</w:t>
      </w:r>
      <w:r w:rsidRPr="00F1449D">
        <w:rPr>
          <w:rFonts w:ascii="Times New Roman" w:hAnsi="Times New Roman" w:cs="Times New Roman"/>
          <w:sz w:val="24"/>
          <w:szCs w:val="24"/>
        </w:rPr>
        <w:t xml:space="preserve">/мес. </w:t>
      </w:r>
    </w:p>
    <w:p w:rsidR="00421768" w:rsidRDefault="00421768" w:rsidP="00292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 w:rsidRPr="006D7645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функционирует основная общеобразовательная школа, в которой обучается </w:t>
      </w:r>
      <w:r w:rsidR="00F75461">
        <w:rPr>
          <w:rFonts w:ascii="Times New Roman" w:hAnsi="Times New Roman" w:cs="Times New Roman"/>
          <w:sz w:val="24"/>
          <w:szCs w:val="24"/>
        </w:rPr>
        <w:t>113</w:t>
      </w:r>
      <w:r w:rsidRPr="006D7645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и детский садик, где занято </w:t>
      </w:r>
      <w:r w:rsidR="00F75461">
        <w:rPr>
          <w:rFonts w:ascii="Times New Roman" w:hAnsi="Times New Roman" w:cs="Times New Roman"/>
          <w:sz w:val="24"/>
          <w:szCs w:val="24"/>
        </w:rPr>
        <w:t>48</w:t>
      </w:r>
      <w:r w:rsidRPr="006D7645">
        <w:rPr>
          <w:rFonts w:ascii="Times New Roman" w:hAnsi="Times New Roman" w:cs="Times New Roman"/>
          <w:sz w:val="24"/>
          <w:szCs w:val="24"/>
        </w:rPr>
        <w:t xml:space="preserve"> дошкольников,     Так же на территории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функционируют  ФАП, </w:t>
      </w:r>
      <w:r w:rsidRPr="006D7645">
        <w:rPr>
          <w:rFonts w:ascii="Times New Roman" w:hAnsi="Times New Roman" w:cs="Times New Roman"/>
          <w:sz w:val="24"/>
          <w:szCs w:val="24"/>
        </w:rPr>
        <w:t xml:space="preserve">  </w:t>
      </w:r>
      <w:r w:rsidRPr="00627889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EB6023" w:rsidRPr="00627889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627889">
        <w:rPr>
          <w:rFonts w:ascii="Times New Roman" w:hAnsi="Times New Roman" w:cs="Times New Roman"/>
          <w:sz w:val="24"/>
          <w:szCs w:val="24"/>
        </w:rPr>
        <w:t>,</w:t>
      </w:r>
      <w:r w:rsidR="00437035">
        <w:rPr>
          <w:rFonts w:ascii="Times New Roman" w:hAnsi="Times New Roman" w:cs="Times New Roman"/>
          <w:sz w:val="24"/>
          <w:szCs w:val="24"/>
        </w:rPr>
        <w:t xml:space="preserve">  библиотека</w:t>
      </w:r>
      <w:r w:rsidRPr="006D7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431" w:rsidRDefault="00A62407" w:rsidP="00B9543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4C78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 к компетенции органов местного самоуправления отнесено решени</w:t>
      </w:r>
      <w:r>
        <w:rPr>
          <w:rFonts w:ascii="Times New Roman" w:hAnsi="Times New Roman"/>
          <w:color w:val="000000"/>
          <w:sz w:val="24"/>
          <w:szCs w:val="24"/>
        </w:rPr>
        <w:t xml:space="preserve">е значительного круга вопросов </w:t>
      </w:r>
      <w:r w:rsidRPr="00D04C78">
        <w:rPr>
          <w:rFonts w:ascii="Times New Roman" w:hAnsi="Times New Roman"/>
          <w:color w:val="000000"/>
          <w:sz w:val="24"/>
          <w:szCs w:val="24"/>
        </w:rPr>
        <w:t xml:space="preserve"> культуры, физической культуры и спорта, жилищно-коммунального хозяйства и благоустройства, охраны окружающей среды, защиты от чрезвычайных ситуаций и т.п., в существенной степени определяющих качество жизни граждан, проживающих на соответствующей территории. </w:t>
      </w:r>
    </w:p>
    <w:p w:rsidR="00AF0539" w:rsidRPr="00AF0539" w:rsidRDefault="00AF0539" w:rsidP="00B9543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0539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6065A0">
        <w:rPr>
          <w:rFonts w:ascii="Times New Roman" w:hAnsi="Times New Roman" w:cs="Times New Roman"/>
          <w:b/>
          <w:sz w:val="24"/>
          <w:szCs w:val="24"/>
        </w:rPr>
        <w:t>.</w:t>
      </w:r>
    </w:p>
    <w:p w:rsidR="00A62407" w:rsidRPr="00E36C67" w:rsidRDefault="00A62407" w:rsidP="00A62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AF0539">
        <w:rPr>
          <w:rFonts w:ascii="Times New Roman" w:hAnsi="Times New Roman" w:cs="Times New Roman"/>
          <w:sz w:val="24"/>
          <w:szCs w:val="24"/>
        </w:rPr>
        <w:t xml:space="preserve"> - </w:t>
      </w:r>
      <w:r w:rsidR="00EA059A" w:rsidRPr="00E36C67">
        <w:rPr>
          <w:rFonts w:ascii="Times New Roman" w:hAnsi="Times New Roman" w:cs="Times New Roman"/>
          <w:sz w:val="24"/>
          <w:szCs w:val="24"/>
        </w:rPr>
        <w:t>является</w:t>
      </w:r>
      <w:r w:rsidR="00AF0539">
        <w:rPr>
          <w:rFonts w:ascii="Times New Roman" w:hAnsi="Times New Roman" w:cs="Times New Roman"/>
          <w:sz w:val="24"/>
          <w:szCs w:val="24"/>
        </w:rPr>
        <w:t xml:space="preserve"> одной из сфер </w:t>
      </w:r>
      <w:r w:rsidR="00EA059A" w:rsidRPr="00E36C67">
        <w:rPr>
          <w:rFonts w:ascii="Times New Roman" w:hAnsi="Times New Roman" w:cs="Times New Roman"/>
          <w:sz w:val="24"/>
          <w:szCs w:val="24"/>
        </w:rPr>
        <w:t>социального блока, где происходит хранение, накопление, производств</w:t>
      </w:r>
      <w:r w:rsidR="00F75461">
        <w:rPr>
          <w:rFonts w:ascii="Times New Roman" w:hAnsi="Times New Roman" w:cs="Times New Roman"/>
          <w:sz w:val="24"/>
          <w:szCs w:val="24"/>
        </w:rPr>
        <w:t>о</w:t>
      </w:r>
      <w:r w:rsidR="00EA059A" w:rsidRPr="00E36C67">
        <w:rPr>
          <w:rFonts w:ascii="Times New Roman" w:hAnsi="Times New Roman" w:cs="Times New Roman"/>
          <w:sz w:val="24"/>
          <w:szCs w:val="24"/>
        </w:rPr>
        <w:t xml:space="preserve"> весьма значительных материальных ценностей, составляющих национальное</w:t>
      </w:r>
      <w:r w:rsidR="00EA059A">
        <w:rPr>
          <w:rFonts w:ascii="Times New Roman" w:hAnsi="Times New Roman" w:cs="Times New Roman"/>
          <w:sz w:val="24"/>
          <w:szCs w:val="24"/>
        </w:rPr>
        <w:t xml:space="preserve"> </w:t>
      </w:r>
      <w:r w:rsidR="00EA059A" w:rsidRPr="00E36C67">
        <w:rPr>
          <w:rFonts w:ascii="Times New Roman" w:hAnsi="Times New Roman" w:cs="Times New Roman"/>
          <w:sz w:val="24"/>
          <w:szCs w:val="24"/>
        </w:rPr>
        <w:t>достояние.</w:t>
      </w:r>
      <w:r w:rsidR="000324BB" w:rsidRPr="00E36C67">
        <w:rPr>
          <w:rFonts w:ascii="Times New Roman" w:hAnsi="Times New Roman" w:cs="Times New Roman"/>
          <w:sz w:val="24"/>
          <w:szCs w:val="24"/>
        </w:rPr>
        <w:t xml:space="preserve"> </w:t>
      </w:r>
      <w:r w:rsidRPr="00E36C67">
        <w:rPr>
          <w:rFonts w:ascii="Times New Roman" w:hAnsi="Times New Roman" w:cs="Times New Roman"/>
          <w:sz w:val="24"/>
          <w:szCs w:val="24"/>
        </w:rPr>
        <w:t>Происходящ</w:t>
      </w:r>
      <w:r w:rsidR="00F75461">
        <w:rPr>
          <w:rFonts w:ascii="Times New Roman" w:hAnsi="Times New Roman" w:cs="Times New Roman"/>
          <w:sz w:val="24"/>
          <w:szCs w:val="24"/>
        </w:rPr>
        <w:t>и</w:t>
      </w:r>
      <w:r w:rsidRPr="00E36C67">
        <w:rPr>
          <w:rFonts w:ascii="Times New Roman" w:hAnsi="Times New Roman" w:cs="Times New Roman"/>
          <w:sz w:val="24"/>
          <w:szCs w:val="24"/>
        </w:rPr>
        <w:t>е в последн</w:t>
      </w:r>
      <w:r w:rsidR="00F75461">
        <w:rPr>
          <w:rFonts w:ascii="Times New Roman" w:hAnsi="Times New Roman" w:cs="Times New Roman"/>
          <w:sz w:val="24"/>
          <w:szCs w:val="24"/>
        </w:rPr>
        <w:t>и</w:t>
      </w:r>
      <w:r w:rsidRPr="00E36C67">
        <w:rPr>
          <w:rFonts w:ascii="Times New Roman" w:hAnsi="Times New Roman" w:cs="Times New Roman"/>
          <w:sz w:val="24"/>
          <w:szCs w:val="24"/>
        </w:rPr>
        <w:t xml:space="preserve">е годы в обществе процессы совершенствования политической, экономической и социальной сфер жизни выявили глубокий разрыв между имеющим культурным потенциалом и состоянием материально- технического и организационно-правового обеспечения сферы культуры. Неблагоприятную ситуацию для развития культуры обусловили не устойчивый дефицит бюджета и тенденция к снижению реальных доходов населения. Серьезное </w:t>
      </w:r>
      <w:r>
        <w:rPr>
          <w:rFonts w:ascii="Times New Roman" w:hAnsi="Times New Roman" w:cs="Times New Roman"/>
          <w:sz w:val="24"/>
          <w:szCs w:val="24"/>
        </w:rPr>
        <w:t xml:space="preserve">положение сложилось </w:t>
      </w:r>
      <w:r w:rsidR="00F754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клубного</w:t>
      </w:r>
      <w:r w:rsidRPr="00E36C6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6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116" w:rsidRPr="00F75461" w:rsidRDefault="00A62407" w:rsidP="00D0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EB6023">
        <w:rPr>
          <w:rFonts w:ascii="Times New Roman" w:hAnsi="Times New Roman"/>
          <w:sz w:val="24"/>
          <w:szCs w:val="24"/>
        </w:rPr>
        <w:t xml:space="preserve"> </w:t>
      </w:r>
      <w:r w:rsidR="00EB6023" w:rsidRPr="008275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7997">
        <w:rPr>
          <w:rFonts w:ascii="Times New Roman" w:hAnsi="Times New Roman"/>
          <w:sz w:val="24"/>
          <w:szCs w:val="24"/>
        </w:rPr>
        <w:t>С  2016 года вывели за  пределы штатного расписания кочегаров  и перевели  на гражданский договор, что для бюджета поселения это  большая проблема так, как все собранные доходы уходя</w:t>
      </w:r>
      <w:r w:rsidR="00C724D6">
        <w:rPr>
          <w:rFonts w:ascii="Times New Roman" w:hAnsi="Times New Roman"/>
          <w:sz w:val="24"/>
          <w:szCs w:val="24"/>
        </w:rPr>
        <w:t xml:space="preserve">т на оплату труда кочегаров. </w:t>
      </w:r>
      <w:r w:rsidR="000324BB">
        <w:rPr>
          <w:rFonts w:ascii="Times New Roman" w:hAnsi="Times New Roman"/>
          <w:sz w:val="24"/>
          <w:szCs w:val="24"/>
        </w:rPr>
        <w:t>В 201</w:t>
      </w:r>
      <w:r w:rsidR="00827527">
        <w:rPr>
          <w:rFonts w:ascii="Times New Roman" w:hAnsi="Times New Roman"/>
          <w:sz w:val="24"/>
          <w:szCs w:val="24"/>
        </w:rPr>
        <w:t>7</w:t>
      </w:r>
      <w:r w:rsidR="001C0C17">
        <w:rPr>
          <w:rFonts w:ascii="Times New Roman" w:hAnsi="Times New Roman"/>
          <w:sz w:val="24"/>
          <w:szCs w:val="24"/>
        </w:rPr>
        <w:t xml:space="preserve"> </w:t>
      </w:r>
      <w:r w:rsidR="00827527">
        <w:rPr>
          <w:rFonts w:ascii="Times New Roman" w:hAnsi="Times New Roman"/>
          <w:sz w:val="24"/>
          <w:szCs w:val="24"/>
        </w:rPr>
        <w:t>году в здании</w:t>
      </w:r>
      <w:r w:rsidR="000324BB">
        <w:rPr>
          <w:rFonts w:ascii="Times New Roman" w:hAnsi="Times New Roman"/>
          <w:sz w:val="24"/>
          <w:szCs w:val="24"/>
        </w:rPr>
        <w:t xml:space="preserve"> сельского клуба, провели косметический ремонт</w:t>
      </w:r>
      <w:r w:rsidR="00827527">
        <w:rPr>
          <w:rFonts w:ascii="Times New Roman" w:hAnsi="Times New Roman"/>
          <w:sz w:val="24"/>
          <w:szCs w:val="24"/>
        </w:rPr>
        <w:t>.</w:t>
      </w:r>
      <w:r w:rsidR="00AE00BD">
        <w:rPr>
          <w:rFonts w:ascii="Times New Roman" w:hAnsi="Times New Roman"/>
          <w:sz w:val="24"/>
          <w:szCs w:val="24"/>
        </w:rPr>
        <w:t xml:space="preserve"> </w:t>
      </w:r>
      <w:r w:rsidR="00C724D6">
        <w:rPr>
          <w:rFonts w:ascii="Times New Roman" w:hAnsi="Times New Roman"/>
          <w:sz w:val="24"/>
          <w:szCs w:val="24"/>
        </w:rPr>
        <w:t>Заменили входную дверь</w:t>
      </w:r>
      <w:r w:rsidR="00AE00BD">
        <w:rPr>
          <w:rFonts w:ascii="Times New Roman" w:hAnsi="Times New Roman"/>
          <w:sz w:val="24"/>
          <w:szCs w:val="24"/>
        </w:rPr>
        <w:t>.</w:t>
      </w:r>
      <w:r w:rsidR="00380300">
        <w:rPr>
          <w:rFonts w:ascii="Times New Roman" w:hAnsi="Times New Roman"/>
          <w:sz w:val="24"/>
          <w:szCs w:val="24"/>
        </w:rPr>
        <w:t xml:space="preserve"> </w:t>
      </w:r>
      <w:r w:rsidR="006065A0">
        <w:rPr>
          <w:rFonts w:ascii="Times New Roman" w:hAnsi="Times New Roman"/>
          <w:sz w:val="24"/>
          <w:szCs w:val="24"/>
        </w:rPr>
        <w:t>В 2018 году о</w:t>
      </w:r>
      <w:r w:rsidR="00F75461">
        <w:rPr>
          <w:rFonts w:ascii="Times New Roman" w:hAnsi="Times New Roman"/>
          <w:sz w:val="24"/>
          <w:szCs w:val="24"/>
        </w:rPr>
        <w:t>бустроено частичное ограждение</w:t>
      </w:r>
      <w:r w:rsidR="006065A0">
        <w:rPr>
          <w:rFonts w:ascii="Times New Roman" w:hAnsi="Times New Roman"/>
          <w:sz w:val="24"/>
          <w:szCs w:val="24"/>
        </w:rPr>
        <w:t xml:space="preserve"> и </w:t>
      </w:r>
      <w:r w:rsidR="00F75461">
        <w:rPr>
          <w:rFonts w:ascii="Times New Roman" w:hAnsi="Times New Roman"/>
          <w:sz w:val="24"/>
          <w:szCs w:val="24"/>
        </w:rPr>
        <w:t xml:space="preserve"> построен дровяник</w:t>
      </w:r>
      <w:r w:rsidR="00BE21F4">
        <w:rPr>
          <w:rFonts w:ascii="Times New Roman" w:hAnsi="Times New Roman"/>
          <w:sz w:val="24"/>
          <w:szCs w:val="24"/>
        </w:rPr>
        <w:t>, косметический ремонт внутри здания не проведена</w:t>
      </w:r>
      <w:r w:rsidR="006065A0">
        <w:rPr>
          <w:rFonts w:ascii="Times New Roman" w:hAnsi="Times New Roman"/>
          <w:sz w:val="24"/>
          <w:szCs w:val="24"/>
        </w:rPr>
        <w:t>.</w:t>
      </w:r>
      <w:r w:rsidR="00EC7997">
        <w:rPr>
          <w:rFonts w:ascii="Times New Roman" w:hAnsi="Times New Roman"/>
          <w:sz w:val="24"/>
          <w:szCs w:val="24"/>
        </w:rPr>
        <w:t xml:space="preserve"> </w:t>
      </w:r>
      <w:r w:rsidR="00F75461">
        <w:rPr>
          <w:rFonts w:ascii="Times New Roman" w:hAnsi="Times New Roman"/>
          <w:sz w:val="24"/>
          <w:szCs w:val="24"/>
        </w:rPr>
        <w:t xml:space="preserve">В </w:t>
      </w:r>
      <w:r w:rsidR="006065A0">
        <w:rPr>
          <w:rFonts w:ascii="Times New Roman" w:hAnsi="Times New Roman"/>
          <w:sz w:val="24"/>
          <w:szCs w:val="24"/>
        </w:rPr>
        <w:t>2017 году администрация района выделила дому культуры музыкальную аппаратуру</w:t>
      </w:r>
      <w:r w:rsidR="00C724D6">
        <w:rPr>
          <w:rFonts w:ascii="Times New Roman" w:hAnsi="Times New Roman"/>
          <w:sz w:val="24"/>
          <w:szCs w:val="24"/>
        </w:rPr>
        <w:t>.</w:t>
      </w:r>
      <w:r w:rsidR="00D04C78">
        <w:rPr>
          <w:rFonts w:ascii="Times New Roman" w:hAnsi="Times New Roman"/>
          <w:sz w:val="24"/>
          <w:szCs w:val="24"/>
        </w:rPr>
        <w:t xml:space="preserve"> </w:t>
      </w:r>
    </w:p>
    <w:p w:rsidR="00A62407" w:rsidRPr="00345B86" w:rsidRDefault="00A62407" w:rsidP="0060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6">
        <w:rPr>
          <w:rFonts w:ascii="Times New Roman" w:hAnsi="Times New Roman" w:cs="Times New Roman"/>
          <w:sz w:val="24"/>
          <w:szCs w:val="24"/>
        </w:rPr>
        <w:t>В перспективе  для  нормального фун</w:t>
      </w:r>
      <w:r>
        <w:rPr>
          <w:rFonts w:ascii="Times New Roman" w:hAnsi="Times New Roman" w:cs="Times New Roman"/>
          <w:sz w:val="24"/>
          <w:szCs w:val="24"/>
        </w:rPr>
        <w:t>кционирования сельского клуба</w:t>
      </w:r>
      <w:r w:rsidRPr="00345B86">
        <w:rPr>
          <w:rFonts w:ascii="Times New Roman" w:hAnsi="Times New Roman" w:cs="Times New Roman"/>
          <w:sz w:val="24"/>
          <w:szCs w:val="24"/>
        </w:rPr>
        <w:t xml:space="preserve">  требуется:</w:t>
      </w:r>
    </w:p>
    <w:p w:rsidR="00A207B8" w:rsidRDefault="006065A0" w:rsidP="00A6240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Замена ограждения</w:t>
      </w:r>
      <w:r w:rsidR="00A207B8">
        <w:rPr>
          <w:rFonts w:ascii="Times New Roman" w:hAnsi="Times New Roman"/>
        </w:rPr>
        <w:t>;</w:t>
      </w:r>
    </w:p>
    <w:p w:rsidR="00A207B8" w:rsidRDefault="00A207B8" w:rsidP="00A6240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Замена электрических проводов</w:t>
      </w:r>
      <w:r w:rsidR="0082752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827527" w:rsidRDefault="006065A0" w:rsidP="00A6240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Замена окон</w:t>
      </w:r>
      <w:r w:rsidR="00C724D6">
        <w:rPr>
          <w:rFonts w:ascii="Times New Roman" w:hAnsi="Times New Roman"/>
        </w:rPr>
        <w:t>;</w:t>
      </w:r>
    </w:p>
    <w:p w:rsidR="006065A0" w:rsidRDefault="006065A0" w:rsidP="006065A0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Нужны дипломированные специалисты;</w:t>
      </w:r>
    </w:p>
    <w:p w:rsidR="00A62407" w:rsidRDefault="00A62407" w:rsidP="00D04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407" w:rsidRDefault="006065A0" w:rsidP="00A62407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6065A0" w:rsidRDefault="006065A0" w:rsidP="00A62407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4"/>
          <w:szCs w:val="24"/>
        </w:rPr>
      </w:pPr>
    </w:p>
    <w:p w:rsidR="008756EC" w:rsidRPr="00345B86" w:rsidRDefault="00A62407" w:rsidP="008756E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527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27527">
        <w:rPr>
          <w:rFonts w:ascii="Times New Roman" w:hAnsi="Times New Roman" w:cs="Times New Roman"/>
          <w:sz w:val="24"/>
          <w:szCs w:val="24"/>
        </w:rPr>
        <w:t>е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</w:t>
      </w:r>
      <w:r w:rsidR="006065A0">
        <w:rPr>
          <w:rFonts w:ascii="Times New Roman" w:hAnsi="Times New Roman" w:cs="Times New Roman"/>
          <w:sz w:val="24"/>
          <w:szCs w:val="24"/>
        </w:rPr>
        <w:t>Шыргайтинского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</w:t>
      </w:r>
      <w:r w:rsidR="00B10D5E">
        <w:rPr>
          <w:rFonts w:ascii="Times New Roman" w:hAnsi="Times New Roman" w:cs="Times New Roman"/>
          <w:sz w:val="24"/>
          <w:szCs w:val="24"/>
        </w:rPr>
        <w:t xml:space="preserve"> </w:t>
      </w:r>
      <w:r w:rsidR="006065A0">
        <w:rPr>
          <w:rFonts w:ascii="Times New Roman" w:hAnsi="Times New Roman" w:cs="Times New Roman"/>
          <w:sz w:val="24"/>
          <w:szCs w:val="24"/>
        </w:rPr>
        <w:t>двумя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="006065A0">
        <w:rPr>
          <w:rFonts w:ascii="Times New Roman" w:hAnsi="Times New Roman" w:cs="Times New Roman"/>
          <w:sz w:val="24"/>
          <w:szCs w:val="24"/>
        </w:rPr>
        <w:t>и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65A0">
        <w:rPr>
          <w:rFonts w:ascii="Times New Roman" w:hAnsi="Times New Roman" w:cs="Times New Roman"/>
          <w:sz w:val="24"/>
          <w:szCs w:val="24"/>
        </w:rPr>
        <w:t>ями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- это МБОУ </w:t>
      </w:r>
      <w:r w:rsidR="006065A0">
        <w:rPr>
          <w:rFonts w:ascii="Times New Roman" w:hAnsi="Times New Roman" w:cs="Times New Roman"/>
          <w:sz w:val="24"/>
          <w:szCs w:val="24"/>
        </w:rPr>
        <w:t>Шыргайтинская</w:t>
      </w:r>
      <w:r w:rsidR="00827527">
        <w:rPr>
          <w:rFonts w:ascii="Times New Roman" w:hAnsi="Times New Roman" w:cs="Times New Roman"/>
          <w:sz w:val="24"/>
          <w:szCs w:val="24"/>
        </w:rPr>
        <w:t xml:space="preserve"> СОШ</w:t>
      </w:r>
      <w:r w:rsidR="006065A0">
        <w:rPr>
          <w:rFonts w:ascii="Times New Roman" w:hAnsi="Times New Roman" w:cs="Times New Roman"/>
          <w:sz w:val="24"/>
          <w:szCs w:val="24"/>
        </w:rPr>
        <w:t xml:space="preserve"> и  МДОУ детский сад «Куничек», имеется </w:t>
      </w:r>
      <w:r w:rsidR="00B10D5E">
        <w:rPr>
          <w:rFonts w:ascii="Times New Roman" w:hAnsi="Times New Roman" w:cs="Times New Roman"/>
          <w:sz w:val="24"/>
          <w:szCs w:val="24"/>
        </w:rPr>
        <w:t>спортзал, библиотека и столовая.</w:t>
      </w:r>
    </w:p>
    <w:p w:rsidR="00DA092F" w:rsidRDefault="006065A0" w:rsidP="009573A5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 школы двухэтажное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. Материально- техническая база  школы  находится  в удовлетворительном состоянии. В школе обучается </w:t>
      </w:r>
      <w:r w:rsidR="00DA092F">
        <w:rPr>
          <w:rFonts w:ascii="Times New Roman" w:hAnsi="Times New Roman" w:cs="Times New Roman"/>
          <w:sz w:val="24"/>
          <w:szCs w:val="24"/>
        </w:rPr>
        <w:t>113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учеников, организованно горячее питание.  Учебно - воспитательный процесс  осуществляется  педагогическим коллективом  в количестве </w:t>
      </w:r>
      <w:r w:rsidR="002C33AA">
        <w:rPr>
          <w:rFonts w:ascii="Times New Roman" w:hAnsi="Times New Roman" w:cs="Times New Roman"/>
          <w:sz w:val="24"/>
          <w:szCs w:val="24"/>
        </w:rPr>
        <w:t xml:space="preserve">   </w:t>
      </w:r>
      <w:r w:rsidR="00BE21F4">
        <w:rPr>
          <w:rFonts w:ascii="Times New Roman" w:hAnsi="Times New Roman" w:cs="Times New Roman"/>
          <w:sz w:val="24"/>
          <w:szCs w:val="24"/>
        </w:rPr>
        <w:t>22</w:t>
      </w:r>
      <w:r w:rsidR="002B1EEF">
        <w:rPr>
          <w:rFonts w:ascii="Times New Roman" w:hAnsi="Times New Roman" w:cs="Times New Roman"/>
          <w:sz w:val="24"/>
          <w:szCs w:val="24"/>
        </w:rPr>
        <w:t xml:space="preserve"> 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21F4">
        <w:rPr>
          <w:rFonts w:ascii="Times New Roman" w:hAnsi="Times New Roman" w:cs="Times New Roman"/>
          <w:sz w:val="24"/>
          <w:szCs w:val="24"/>
        </w:rPr>
        <w:t xml:space="preserve"> и в детском саду 5</w:t>
      </w:r>
      <w:r w:rsidR="00D774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21F4">
        <w:rPr>
          <w:rFonts w:ascii="Times New Roman" w:hAnsi="Times New Roman" w:cs="Times New Roman"/>
          <w:sz w:val="24"/>
          <w:szCs w:val="24"/>
        </w:rPr>
        <w:t>, количество техперсонала в школе 13 человек, в детском саду 7 человек</w:t>
      </w:r>
      <w:r w:rsidR="00D774B6">
        <w:rPr>
          <w:rFonts w:ascii="Times New Roman" w:hAnsi="Times New Roman" w:cs="Times New Roman"/>
          <w:sz w:val="24"/>
          <w:szCs w:val="24"/>
        </w:rPr>
        <w:t>.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</w:t>
      </w:r>
      <w:r w:rsidR="002B1EEF">
        <w:rPr>
          <w:rFonts w:ascii="Times New Roman" w:hAnsi="Times New Roman" w:cs="Times New Roman"/>
          <w:sz w:val="24"/>
          <w:szCs w:val="24"/>
        </w:rPr>
        <w:t xml:space="preserve"> </w:t>
      </w:r>
      <w:r w:rsidR="00D774B6">
        <w:rPr>
          <w:rFonts w:ascii="Times New Roman" w:hAnsi="Times New Roman" w:cs="Times New Roman"/>
          <w:sz w:val="24"/>
          <w:szCs w:val="24"/>
        </w:rPr>
        <w:t xml:space="preserve">В детском садике </w:t>
      </w:r>
      <w:r w:rsidR="00BE21F4">
        <w:rPr>
          <w:rFonts w:ascii="Times New Roman" w:hAnsi="Times New Roman" w:cs="Times New Roman"/>
          <w:sz w:val="24"/>
          <w:szCs w:val="24"/>
        </w:rPr>
        <w:t>три</w:t>
      </w:r>
      <w:r w:rsidR="009573A5">
        <w:rPr>
          <w:rFonts w:ascii="Times New Roman" w:hAnsi="Times New Roman" w:cs="Times New Roman"/>
          <w:sz w:val="24"/>
          <w:szCs w:val="24"/>
        </w:rPr>
        <w:t xml:space="preserve"> группы,  рассчитано </w:t>
      </w:r>
      <w:r w:rsidR="00BE21F4">
        <w:rPr>
          <w:rFonts w:ascii="Times New Roman" w:hAnsi="Times New Roman" w:cs="Times New Roman"/>
          <w:sz w:val="24"/>
          <w:szCs w:val="24"/>
        </w:rPr>
        <w:t>на 5</w:t>
      </w:r>
      <w:r w:rsidR="00D774B6">
        <w:rPr>
          <w:rFonts w:ascii="Times New Roman" w:hAnsi="Times New Roman" w:cs="Times New Roman"/>
          <w:sz w:val="24"/>
          <w:szCs w:val="24"/>
        </w:rPr>
        <w:t>0 детей.</w:t>
      </w:r>
      <w:r w:rsidR="008756EC" w:rsidRPr="00345B86">
        <w:rPr>
          <w:rFonts w:ascii="Times New Roman" w:hAnsi="Times New Roman" w:cs="Times New Roman"/>
          <w:sz w:val="24"/>
          <w:szCs w:val="24"/>
        </w:rPr>
        <w:t xml:space="preserve"> Учащиеся школы  ежегодно принимают  участие  в районных  и республиканских конкурсах и соревнованиях. </w:t>
      </w:r>
      <w:r w:rsidR="00B10D5E" w:rsidRPr="00B10D5E">
        <w:rPr>
          <w:rFonts w:ascii="Times New Roman" w:hAnsi="Times New Roman"/>
          <w:sz w:val="24"/>
          <w:szCs w:val="24"/>
        </w:rPr>
        <w:t>В школьном спортивном зале проводятся  тренировки и соревнования  по волейболу, а в вечернее время молодежь играют в волейбол.</w:t>
      </w:r>
      <w:r w:rsidR="00186E61">
        <w:rPr>
          <w:rFonts w:ascii="Times New Roman" w:hAnsi="Times New Roman"/>
          <w:sz w:val="24"/>
          <w:szCs w:val="24"/>
        </w:rPr>
        <w:t xml:space="preserve"> </w:t>
      </w:r>
      <w:r w:rsidR="008756EC">
        <w:rPr>
          <w:rFonts w:ascii="Times New Roman" w:hAnsi="Times New Roman"/>
          <w:sz w:val="24"/>
          <w:szCs w:val="24"/>
        </w:rPr>
        <w:t>С</w:t>
      </w:r>
      <w:r w:rsidR="00524116">
        <w:rPr>
          <w:rFonts w:ascii="Times New Roman" w:hAnsi="Times New Roman"/>
          <w:sz w:val="24"/>
          <w:szCs w:val="24"/>
        </w:rPr>
        <w:t>портивный инвентарь</w:t>
      </w:r>
      <w:r w:rsidR="008756EC">
        <w:rPr>
          <w:rFonts w:ascii="Times New Roman" w:hAnsi="Times New Roman"/>
          <w:sz w:val="24"/>
          <w:szCs w:val="24"/>
        </w:rPr>
        <w:t xml:space="preserve"> находится в малом количестве</w:t>
      </w:r>
      <w:r w:rsidR="00186E61">
        <w:rPr>
          <w:rFonts w:ascii="Times New Roman" w:hAnsi="Times New Roman"/>
          <w:sz w:val="24"/>
          <w:szCs w:val="24"/>
        </w:rPr>
        <w:t>,</w:t>
      </w:r>
      <w:r w:rsidR="00524116">
        <w:rPr>
          <w:rFonts w:ascii="Times New Roman" w:hAnsi="Times New Roman"/>
          <w:sz w:val="24"/>
          <w:szCs w:val="24"/>
        </w:rPr>
        <w:t xml:space="preserve"> </w:t>
      </w:r>
      <w:r w:rsidR="00B10D5E">
        <w:rPr>
          <w:rFonts w:ascii="Times New Roman" w:hAnsi="Times New Roman"/>
          <w:sz w:val="24"/>
          <w:szCs w:val="24"/>
        </w:rPr>
        <w:t xml:space="preserve">ходатайствуем о  </w:t>
      </w:r>
      <w:r w:rsidR="008756EC">
        <w:rPr>
          <w:rFonts w:ascii="Times New Roman" w:hAnsi="Times New Roman"/>
          <w:sz w:val="24"/>
          <w:szCs w:val="24"/>
        </w:rPr>
        <w:t xml:space="preserve">приобретении </w:t>
      </w:r>
      <w:r w:rsidR="002C33AA">
        <w:rPr>
          <w:rFonts w:ascii="Times New Roman" w:hAnsi="Times New Roman"/>
          <w:sz w:val="24"/>
          <w:szCs w:val="24"/>
        </w:rPr>
        <w:t xml:space="preserve"> </w:t>
      </w:r>
      <w:r w:rsidR="008756EC">
        <w:rPr>
          <w:rFonts w:ascii="Times New Roman" w:hAnsi="Times New Roman"/>
          <w:sz w:val="24"/>
          <w:szCs w:val="24"/>
        </w:rPr>
        <w:t>инвентаря</w:t>
      </w:r>
      <w:r w:rsidR="00186E61">
        <w:rPr>
          <w:rFonts w:ascii="Times New Roman" w:hAnsi="Times New Roman"/>
          <w:sz w:val="24"/>
          <w:szCs w:val="24"/>
        </w:rPr>
        <w:t xml:space="preserve">. </w:t>
      </w:r>
      <w:r w:rsidR="00A207B8">
        <w:rPr>
          <w:rFonts w:ascii="Times New Roman" w:hAnsi="Times New Roman"/>
          <w:sz w:val="24"/>
          <w:szCs w:val="24"/>
        </w:rPr>
        <w:t xml:space="preserve"> Школа имеет автобус Газель для поездок детей на экскурсии и на конкурсы</w:t>
      </w:r>
      <w:r w:rsidR="00DA092F">
        <w:rPr>
          <w:rFonts w:ascii="Times New Roman" w:hAnsi="Times New Roman"/>
          <w:sz w:val="24"/>
          <w:szCs w:val="24"/>
        </w:rPr>
        <w:t>, но из-за отсутствия дипломированного водителя автобус стоит</w:t>
      </w:r>
      <w:r w:rsidR="007E57F8">
        <w:rPr>
          <w:rFonts w:ascii="Times New Roman" w:hAnsi="Times New Roman"/>
          <w:sz w:val="24"/>
          <w:szCs w:val="24"/>
        </w:rPr>
        <w:t>.</w:t>
      </w:r>
    </w:p>
    <w:p w:rsidR="00A207B8" w:rsidRDefault="00A207B8" w:rsidP="009573A5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r w:rsidR="002C33AA">
        <w:rPr>
          <w:rFonts w:ascii="Times New Roman" w:hAnsi="Times New Roman"/>
          <w:sz w:val="24"/>
          <w:szCs w:val="24"/>
        </w:rPr>
        <w:t xml:space="preserve"> </w:t>
      </w:r>
    </w:p>
    <w:p w:rsidR="00A207B8" w:rsidRDefault="00DA092F" w:rsidP="00A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Здравоохранение.</w:t>
      </w:r>
    </w:p>
    <w:p w:rsidR="007E57F8" w:rsidRPr="00A207B8" w:rsidRDefault="007E57F8" w:rsidP="00A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07" w:rsidRDefault="00AF0539" w:rsidP="009C415B">
      <w:pPr>
        <w:pStyle w:val="a6"/>
        <w:ind w:firstLine="708"/>
        <w:jc w:val="both"/>
        <w:rPr>
          <w:sz w:val="24"/>
          <w:szCs w:val="24"/>
        </w:rPr>
      </w:pPr>
      <w:r w:rsidRPr="00345B86">
        <w:rPr>
          <w:rFonts w:ascii="Times New Roman" w:hAnsi="Times New Roman"/>
          <w:sz w:val="24"/>
          <w:szCs w:val="24"/>
        </w:rPr>
        <w:t xml:space="preserve">Медицинские услуги населению МО </w:t>
      </w:r>
      <w:r w:rsidR="007E57F8">
        <w:rPr>
          <w:rFonts w:ascii="Times New Roman" w:hAnsi="Times New Roman"/>
          <w:sz w:val="24"/>
          <w:szCs w:val="24"/>
        </w:rPr>
        <w:t>Шыргайтинское сельское поселение</w:t>
      </w:r>
      <w:r w:rsidRPr="00345B86">
        <w:rPr>
          <w:rFonts w:ascii="Times New Roman" w:hAnsi="Times New Roman"/>
          <w:sz w:val="24"/>
          <w:szCs w:val="24"/>
        </w:rPr>
        <w:t xml:space="preserve"> оказывает одно учреждение амбулаторно-поликлинического типа – фельдшерско-акушерский пункт. ФАП – является первичным (доврачебным) звеном здравоохранения в се</w:t>
      </w:r>
      <w:r w:rsidR="00DA092F">
        <w:rPr>
          <w:rFonts w:ascii="Times New Roman" w:hAnsi="Times New Roman"/>
          <w:sz w:val="24"/>
          <w:szCs w:val="24"/>
        </w:rPr>
        <w:t>льской местности.</w:t>
      </w:r>
      <w:r w:rsidR="009C415B">
        <w:rPr>
          <w:rFonts w:ascii="Times New Roman" w:hAnsi="Times New Roman"/>
          <w:sz w:val="24"/>
          <w:szCs w:val="24"/>
        </w:rPr>
        <w:t xml:space="preserve">  Здание новое</w:t>
      </w:r>
      <w:r w:rsidR="00DA092F">
        <w:rPr>
          <w:rFonts w:ascii="Times New Roman" w:hAnsi="Times New Roman"/>
          <w:sz w:val="24"/>
          <w:szCs w:val="24"/>
        </w:rPr>
        <w:t xml:space="preserve"> (построено в 2018 году)</w:t>
      </w:r>
      <w:r w:rsidRPr="00345B86">
        <w:rPr>
          <w:rFonts w:ascii="Times New Roman" w:hAnsi="Times New Roman"/>
          <w:sz w:val="24"/>
          <w:szCs w:val="24"/>
        </w:rPr>
        <w:t xml:space="preserve"> </w:t>
      </w:r>
      <w:r w:rsidR="00DA092F">
        <w:rPr>
          <w:rFonts w:ascii="Times New Roman" w:hAnsi="Times New Roman"/>
          <w:sz w:val="24"/>
          <w:szCs w:val="24"/>
        </w:rPr>
        <w:t>двухко</w:t>
      </w:r>
      <w:r w:rsidRPr="00345B86">
        <w:rPr>
          <w:rFonts w:ascii="Times New Roman" w:hAnsi="Times New Roman"/>
          <w:sz w:val="24"/>
          <w:szCs w:val="24"/>
        </w:rPr>
        <w:t xml:space="preserve">мнатное, отопление печное. </w:t>
      </w:r>
      <w:r w:rsidR="00DA092F">
        <w:rPr>
          <w:rFonts w:ascii="Times New Roman" w:hAnsi="Times New Roman"/>
          <w:sz w:val="24"/>
          <w:szCs w:val="24"/>
        </w:rPr>
        <w:t>Шыргайтинский</w:t>
      </w:r>
      <w:r w:rsidR="009C415B">
        <w:rPr>
          <w:rFonts w:ascii="Times New Roman" w:hAnsi="Times New Roman"/>
          <w:sz w:val="24"/>
          <w:szCs w:val="24"/>
        </w:rPr>
        <w:t xml:space="preserve"> ФАП</w:t>
      </w:r>
      <w:r w:rsidRPr="00345B86">
        <w:rPr>
          <w:rFonts w:ascii="Times New Roman" w:hAnsi="Times New Roman"/>
          <w:sz w:val="24"/>
          <w:szCs w:val="24"/>
        </w:rPr>
        <w:t xml:space="preserve"> обслуживает население   человек фактическо</w:t>
      </w:r>
      <w:r w:rsidR="007F6FED">
        <w:rPr>
          <w:rFonts w:ascii="Times New Roman" w:hAnsi="Times New Roman"/>
          <w:sz w:val="24"/>
          <w:szCs w:val="24"/>
        </w:rPr>
        <w:t>го проживания. Нагрузка в день 10</w:t>
      </w:r>
      <w:r w:rsidR="00A427DE">
        <w:rPr>
          <w:rFonts w:ascii="Times New Roman" w:hAnsi="Times New Roman"/>
          <w:sz w:val="24"/>
          <w:szCs w:val="24"/>
        </w:rPr>
        <w:t>-1</w:t>
      </w:r>
      <w:r w:rsidR="007F6FED">
        <w:rPr>
          <w:rFonts w:ascii="Times New Roman" w:hAnsi="Times New Roman"/>
          <w:sz w:val="24"/>
          <w:szCs w:val="24"/>
        </w:rPr>
        <w:t>5</w:t>
      </w:r>
      <w:r w:rsidRPr="00345B86">
        <w:rPr>
          <w:rFonts w:ascii="Times New Roman" w:hAnsi="Times New Roman"/>
          <w:sz w:val="24"/>
          <w:szCs w:val="24"/>
        </w:rPr>
        <w:t xml:space="preserve"> человек. </w:t>
      </w:r>
      <w:r w:rsidR="007F6FED">
        <w:rPr>
          <w:rFonts w:ascii="Times New Roman" w:hAnsi="Times New Roman"/>
          <w:sz w:val="24"/>
          <w:szCs w:val="24"/>
        </w:rPr>
        <w:t xml:space="preserve">С октября 2018 года открылась станция скорой помощи в с. Барагаш, что облегчило </w:t>
      </w:r>
      <w:r w:rsidRPr="00345B86">
        <w:rPr>
          <w:rFonts w:ascii="Times New Roman" w:hAnsi="Times New Roman"/>
          <w:sz w:val="24"/>
          <w:szCs w:val="24"/>
        </w:rPr>
        <w:t xml:space="preserve"> доставк</w:t>
      </w:r>
      <w:r w:rsidR="007F6FED">
        <w:rPr>
          <w:rFonts w:ascii="Times New Roman" w:hAnsi="Times New Roman"/>
          <w:sz w:val="24"/>
          <w:szCs w:val="24"/>
        </w:rPr>
        <w:t>у</w:t>
      </w:r>
      <w:r w:rsidRPr="00345B86">
        <w:rPr>
          <w:rFonts w:ascii="Times New Roman" w:hAnsi="Times New Roman"/>
          <w:sz w:val="24"/>
          <w:szCs w:val="24"/>
        </w:rPr>
        <w:t xml:space="preserve"> больных в  ЦРБ. Материально- техническая база   находится в </w:t>
      </w:r>
      <w:r w:rsidR="007F6FED">
        <w:rPr>
          <w:rFonts w:ascii="Times New Roman" w:hAnsi="Times New Roman"/>
          <w:sz w:val="24"/>
          <w:szCs w:val="24"/>
        </w:rPr>
        <w:t>хорошем</w:t>
      </w:r>
      <w:r w:rsidRPr="00345B86">
        <w:rPr>
          <w:rFonts w:ascii="Times New Roman" w:hAnsi="Times New Roman"/>
          <w:sz w:val="24"/>
          <w:szCs w:val="24"/>
        </w:rPr>
        <w:t xml:space="preserve"> состоянии.</w:t>
      </w:r>
      <w:r w:rsidRPr="00345B86">
        <w:rPr>
          <w:sz w:val="24"/>
          <w:szCs w:val="24"/>
        </w:rPr>
        <w:t xml:space="preserve">  </w:t>
      </w:r>
    </w:p>
    <w:p w:rsidR="007F6FED" w:rsidRPr="00345B86" w:rsidRDefault="007F6FED" w:rsidP="009C415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7B8" w:rsidRDefault="00A207B8" w:rsidP="00A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7B8">
        <w:rPr>
          <w:rFonts w:ascii="Times New Roman" w:hAnsi="Times New Roman"/>
          <w:b/>
          <w:sz w:val="24"/>
          <w:szCs w:val="24"/>
        </w:rPr>
        <w:t>Экономика</w:t>
      </w:r>
      <w:r w:rsidR="007F6FED">
        <w:rPr>
          <w:rFonts w:ascii="Times New Roman" w:hAnsi="Times New Roman"/>
          <w:b/>
          <w:sz w:val="24"/>
          <w:szCs w:val="24"/>
        </w:rPr>
        <w:t>.</w:t>
      </w:r>
    </w:p>
    <w:p w:rsidR="007F6FED" w:rsidRPr="00A207B8" w:rsidRDefault="007F6FED" w:rsidP="00A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CA5" w:rsidRDefault="00AD2CA5" w:rsidP="00AD2CA5">
      <w:pPr>
        <w:tabs>
          <w:tab w:val="left" w:pos="720"/>
        </w:tabs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55">
        <w:rPr>
          <w:rFonts w:ascii="Times New Roman" w:hAnsi="Times New Roman" w:cs="Times New Roman"/>
          <w:sz w:val="24"/>
          <w:szCs w:val="24"/>
        </w:rPr>
        <w:t xml:space="preserve">Экономика поселения имеет сельскохозяйственную направленность, развитие других отраслей незначительно. За последнее десятилетие село значительно выросло, строится большое количество нового жилья, это обусловлено наличием лесного фонда и частных пилорам. Но в связи с отсутствием земель под строительство, за последние несколько лет, резко сократилось количество новостроек, которые проводятся в основном на местах расположения старых домов, что тормозит  привлечению молодежи в село и может в дальнейшем стать причиной оттока населения. По итогам проведенного опроса населения было выявлено, что из всех опрошенных 30 % живет в домах у родственников. На сегодняшний день </w:t>
      </w:r>
      <w:r>
        <w:rPr>
          <w:rFonts w:ascii="Times New Roman" w:hAnsi="Times New Roman" w:cs="Times New Roman"/>
          <w:sz w:val="24"/>
          <w:szCs w:val="24"/>
        </w:rPr>
        <w:t>внесены изменения и утверждены документы территориального планирования - Генеральный план и в Правила землепользования и застройки МО Шыргайтинское сельское поселение.</w:t>
      </w:r>
    </w:p>
    <w:p w:rsidR="00AD2CA5" w:rsidRDefault="00AD2CA5" w:rsidP="00AD2CA5">
      <w:pPr>
        <w:tabs>
          <w:tab w:val="left" w:pos="720"/>
        </w:tabs>
        <w:spacing w:line="10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82E55">
        <w:rPr>
          <w:rFonts w:ascii="Times New Roman" w:hAnsi="Times New Roman"/>
          <w:sz w:val="24"/>
          <w:szCs w:val="24"/>
        </w:rPr>
        <w:t>В частном владении имеется 14 пилорам дисковых, они имеют возможность производить широкий товарный ассортимент. Но из-за высокой стоимости приобретения сырья при малых объемах производства они ориентированы на переработку давальческого сырья. Для обслуживания частных пилорам имеется в наличии трактора МТЗ-82.1 в количестве 14 единиц, 14 прицепов. Изготавливаемая продукция реализуется как для жителей села, так и в близлеж</w:t>
      </w:r>
      <w:r>
        <w:rPr>
          <w:rFonts w:ascii="Times New Roman" w:hAnsi="Times New Roman"/>
          <w:sz w:val="24"/>
          <w:szCs w:val="24"/>
        </w:rPr>
        <w:t>ащие села. Количество изгота</w:t>
      </w:r>
      <w:r w:rsidRPr="00D82E55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 xml:space="preserve">иваемой продукции не меняется и </w:t>
      </w:r>
      <w:r w:rsidRPr="00D82E55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30 куб. м"/>
        </w:smartTagPr>
        <w:r w:rsidRPr="00D82E55">
          <w:rPr>
            <w:rFonts w:ascii="Times New Roman" w:hAnsi="Times New Roman"/>
            <w:sz w:val="24"/>
            <w:szCs w:val="24"/>
          </w:rPr>
          <w:t>330 куб. м</w:t>
        </w:r>
      </w:smartTag>
      <w:r w:rsidRPr="00D82E55">
        <w:rPr>
          <w:rFonts w:ascii="Times New Roman" w:hAnsi="Times New Roman"/>
          <w:sz w:val="24"/>
          <w:szCs w:val="24"/>
        </w:rPr>
        <w:t>.</w:t>
      </w:r>
      <w:r w:rsidRPr="007A1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год.</w:t>
      </w:r>
    </w:p>
    <w:p w:rsidR="001E474C" w:rsidRDefault="00E9455F" w:rsidP="00C147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9455F">
        <w:rPr>
          <w:rFonts w:ascii="Times New Roman" w:hAnsi="Times New Roman"/>
          <w:sz w:val="24"/>
          <w:szCs w:val="24"/>
        </w:rPr>
        <w:t xml:space="preserve"> </w:t>
      </w:r>
      <w:r w:rsidR="00C1472B">
        <w:rPr>
          <w:rFonts w:ascii="Times New Roman" w:hAnsi="Times New Roman"/>
          <w:sz w:val="24"/>
          <w:szCs w:val="24"/>
        </w:rPr>
        <w:t xml:space="preserve">   </w:t>
      </w:r>
      <w:r w:rsidR="00F2342D">
        <w:rPr>
          <w:rFonts w:ascii="Times New Roman" w:hAnsi="Times New Roman"/>
          <w:sz w:val="24"/>
          <w:szCs w:val="24"/>
        </w:rPr>
        <w:t xml:space="preserve"> </w:t>
      </w:r>
      <w:r w:rsidR="001E474C" w:rsidRPr="001E474C">
        <w:rPr>
          <w:rFonts w:ascii="Times New Roman" w:hAnsi="Times New Roman"/>
          <w:color w:val="000000"/>
          <w:sz w:val="24"/>
          <w:szCs w:val="24"/>
        </w:rPr>
        <w:t>Бюджет сельского поселения  является дотационным, в связи</w:t>
      </w:r>
      <w:r w:rsidR="005C4D96">
        <w:rPr>
          <w:rFonts w:ascii="Times New Roman" w:hAnsi="Times New Roman"/>
          <w:color w:val="000000"/>
          <w:sz w:val="24"/>
          <w:szCs w:val="24"/>
        </w:rPr>
        <w:t>,</w:t>
      </w:r>
      <w:r w:rsidR="001E474C" w:rsidRPr="001E474C">
        <w:rPr>
          <w:rFonts w:ascii="Times New Roman" w:hAnsi="Times New Roman"/>
          <w:color w:val="000000"/>
          <w:sz w:val="24"/>
          <w:szCs w:val="24"/>
        </w:rPr>
        <w:t xml:space="preserve">  с чем условия его исполнения зависят от принципов и подходов предоставления финансовой помощи и других безвозмездных поступлений.</w:t>
      </w:r>
      <w:r w:rsidR="001E47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42D" w:rsidRPr="00D04C78">
        <w:rPr>
          <w:rFonts w:ascii="Times New Roman" w:hAnsi="Times New Roman"/>
          <w:color w:val="000000"/>
          <w:sz w:val="24"/>
          <w:szCs w:val="24"/>
        </w:rPr>
        <w:t>Мероприятия программы направлены</w:t>
      </w:r>
      <w:r w:rsidR="00911BBB">
        <w:rPr>
          <w:rFonts w:ascii="Times New Roman" w:hAnsi="Times New Roman"/>
          <w:color w:val="000000"/>
          <w:sz w:val="24"/>
          <w:szCs w:val="24"/>
        </w:rPr>
        <w:t>,</w:t>
      </w:r>
      <w:r w:rsidR="00F2342D" w:rsidRPr="00D04C78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 w:rsidR="00911BBB">
        <w:rPr>
          <w:rFonts w:ascii="Times New Roman" w:hAnsi="Times New Roman"/>
          <w:color w:val="000000"/>
          <w:sz w:val="24"/>
          <w:szCs w:val="24"/>
        </w:rPr>
        <w:t>,</w:t>
      </w:r>
      <w:r w:rsidR="00F2342D" w:rsidRPr="00D04C78">
        <w:rPr>
          <w:rFonts w:ascii="Times New Roman" w:hAnsi="Times New Roman"/>
          <w:color w:val="000000"/>
          <w:sz w:val="24"/>
          <w:szCs w:val="24"/>
        </w:rPr>
        <w:t xml:space="preserve"> непосредственно на формирование сбалансированного бюджета для исполнения расходных обязательств</w:t>
      </w:r>
      <w:r w:rsidR="005C4D96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="00F2342D" w:rsidRPr="00D04C78">
        <w:rPr>
          <w:rFonts w:ascii="Times New Roman" w:hAnsi="Times New Roman"/>
          <w:color w:val="000000"/>
          <w:sz w:val="24"/>
          <w:szCs w:val="24"/>
        </w:rPr>
        <w:t xml:space="preserve">имеющейся доходной базы </w:t>
      </w:r>
      <w:r w:rsidR="00F2342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2342D" w:rsidRPr="00D04C78">
        <w:rPr>
          <w:rFonts w:ascii="Times New Roman" w:hAnsi="Times New Roman"/>
          <w:color w:val="000000"/>
          <w:sz w:val="24"/>
          <w:szCs w:val="24"/>
        </w:rPr>
        <w:t xml:space="preserve">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 </w:t>
      </w:r>
      <w:r w:rsidR="00F2342D">
        <w:rPr>
          <w:rFonts w:ascii="Times New Roman" w:hAnsi="Times New Roman"/>
          <w:color w:val="000000"/>
          <w:sz w:val="24"/>
          <w:szCs w:val="24"/>
        </w:rPr>
        <w:t>села</w:t>
      </w:r>
      <w:r w:rsidR="00F2342D" w:rsidRPr="00D04C78">
        <w:rPr>
          <w:rFonts w:ascii="Times New Roman" w:hAnsi="Times New Roman"/>
          <w:color w:val="000000"/>
          <w:sz w:val="24"/>
          <w:szCs w:val="24"/>
        </w:rPr>
        <w:t>.</w:t>
      </w:r>
      <w:r w:rsidR="00F234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054D" w:rsidRPr="001E474C" w:rsidRDefault="00F2342D" w:rsidP="0029298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увеличения налоговых и неналоговых поступлений в бюджет сельского поселения,  необходимо, провести  следующие меропри</w:t>
      </w:r>
      <w:r w:rsidR="00911BB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</w:t>
      </w:r>
      <w:r w:rsidR="00911BBB">
        <w:rPr>
          <w:rFonts w:ascii="Times New Roman" w:hAnsi="Times New Roman"/>
          <w:sz w:val="24"/>
          <w:szCs w:val="24"/>
        </w:rPr>
        <w:t>:</w:t>
      </w:r>
    </w:p>
    <w:p w:rsidR="007C1196" w:rsidRPr="00911BBB" w:rsidRDefault="007C1196" w:rsidP="001E474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Местные налоги</w:t>
      </w:r>
    </w:p>
    <w:p w:rsidR="00627889" w:rsidRPr="00911BBB" w:rsidRDefault="007C1196" w:rsidP="001E474C">
      <w:pPr>
        <w:spacing w:line="240" w:lineRule="auto"/>
        <w:ind w:left="1069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уточнение данных похозяйственного учета – подворовый обход;</w:t>
      </w:r>
    </w:p>
    <w:p w:rsidR="007C1196" w:rsidRPr="00911BBB" w:rsidRDefault="007C1196" w:rsidP="001E474C">
      <w:pPr>
        <w:spacing w:line="240" w:lineRule="auto"/>
        <w:ind w:left="1069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проведение сверки с данными Росреестра, налоговой службы;</w:t>
      </w:r>
    </w:p>
    <w:p w:rsidR="007C1196" w:rsidRPr="00911BBB" w:rsidRDefault="007C1196" w:rsidP="001E474C">
      <w:pPr>
        <w:spacing w:line="240" w:lineRule="auto"/>
        <w:ind w:left="1069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работа с недоимкой;</w:t>
      </w:r>
    </w:p>
    <w:p w:rsidR="004F0D31" w:rsidRDefault="007C1196" w:rsidP="001E474C">
      <w:pPr>
        <w:spacing w:line="240" w:lineRule="auto"/>
        <w:ind w:left="1069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организация оплаты налога через кассу поселения;</w:t>
      </w:r>
    </w:p>
    <w:p w:rsidR="004F0D31" w:rsidRDefault="004F0D31" w:rsidP="001E474C">
      <w:pPr>
        <w:spacing w:line="240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="00AD2CA5">
        <w:rPr>
          <w:rFonts w:ascii="Times New Roman" w:hAnsi="Times New Roman" w:cs="Times New Roman"/>
          <w:sz w:val="24"/>
          <w:szCs w:val="24"/>
        </w:rPr>
        <w:t xml:space="preserve"> создания и развития</w:t>
      </w:r>
      <w:r w:rsidRPr="002067B3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производства;</w:t>
      </w:r>
    </w:p>
    <w:p w:rsidR="001E474C" w:rsidRDefault="004F0D31" w:rsidP="001E4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67B3">
        <w:rPr>
          <w:rFonts w:ascii="Times New Roman" w:hAnsi="Times New Roman" w:cs="Times New Roman"/>
          <w:sz w:val="24"/>
          <w:szCs w:val="24"/>
        </w:rPr>
        <w:t xml:space="preserve"> -  создание условий для развития  СМСП, </w:t>
      </w:r>
      <w:r w:rsidRPr="00F322DB">
        <w:rPr>
          <w:rFonts w:ascii="Times New Roman" w:hAnsi="Times New Roman" w:cs="Times New Roman"/>
          <w:sz w:val="24"/>
          <w:szCs w:val="24"/>
        </w:rPr>
        <w:t>туризма;</w:t>
      </w:r>
    </w:p>
    <w:p w:rsidR="001E474C" w:rsidRDefault="001E474C" w:rsidP="001E4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0D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0D31" w:rsidRPr="00262B05">
        <w:rPr>
          <w:rFonts w:ascii="Times New Roman" w:hAnsi="Times New Roman" w:cs="Times New Roman"/>
          <w:sz w:val="24"/>
          <w:szCs w:val="24"/>
        </w:rPr>
        <w:t xml:space="preserve">рганизация мероприятий  по  содействию оформлению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F0D31" w:rsidRPr="00911BBB" w:rsidRDefault="001E474C" w:rsidP="001E474C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0D31" w:rsidRPr="00262B05">
        <w:rPr>
          <w:rFonts w:ascii="Times New Roman" w:hAnsi="Times New Roman" w:cs="Times New Roman"/>
          <w:sz w:val="24"/>
          <w:szCs w:val="24"/>
        </w:rPr>
        <w:t>недвижимого имущества населением.</w:t>
      </w:r>
    </w:p>
    <w:p w:rsidR="007C1196" w:rsidRPr="00911BBB" w:rsidRDefault="007C1196" w:rsidP="001E474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lastRenderedPageBreak/>
        <w:t>Неналоговые доходы</w:t>
      </w:r>
    </w:p>
    <w:p w:rsidR="007C1196" w:rsidRDefault="007C1196" w:rsidP="001E474C">
      <w:pPr>
        <w:spacing w:line="240" w:lineRule="auto"/>
        <w:ind w:left="1069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проведение инвентаризации муниципального имущества в целях повышения эффективности его использования</w:t>
      </w:r>
      <w:r w:rsidR="001E474C">
        <w:rPr>
          <w:rFonts w:ascii="Times New Roman" w:hAnsi="Times New Roman"/>
          <w:color w:val="000000"/>
          <w:sz w:val="24"/>
          <w:szCs w:val="24"/>
        </w:rPr>
        <w:t>.</w:t>
      </w:r>
    </w:p>
    <w:p w:rsidR="00D24C14" w:rsidRDefault="00D24C14" w:rsidP="00D24C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24C14">
        <w:rPr>
          <w:rFonts w:ascii="Times New Roman" w:hAnsi="Times New Roman"/>
          <w:color w:val="000000"/>
          <w:sz w:val="24"/>
          <w:szCs w:val="24"/>
        </w:rPr>
        <w:t>-</w:t>
      </w:r>
      <w:r w:rsidRPr="00D24C14">
        <w:rPr>
          <w:rFonts w:ascii="Times New Roman" w:hAnsi="Times New Roman"/>
          <w:sz w:val="24"/>
          <w:szCs w:val="24"/>
        </w:rPr>
        <w:t xml:space="preserve"> формирование земельных участков, оформление правоустанавливающих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E474C" w:rsidRDefault="00D24C14" w:rsidP="00D24C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4C14">
        <w:rPr>
          <w:rFonts w:ascii="Times New Roman" w:hAnsi="Times New Roman"/>
          <w:sz w:val="24"/>
          <w:szCs w:val="24"/>
        </w:rPr>
        <w:t>документов на земельные участки;</w:t>
      </w:r>
    </w:p>
    <w:p w:rsidR="00D24C14" w:rsidRPr="00D24C14" w:rsidRDefault="00D24C14" w:rsidP="00D24C1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C1196" w:rsidRPr="00911BBB" w:rsidRDefault="007C1196" w:rsidP="007C1196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Основная доля расходов бюджета традиционно направлена на обеспечение первоочередных расходов – оплата труда, топливо, коммунальные расходы.</w:t>
      </w:r>
    </w:p>
    <w:p w:rsidR="00A31B3F" w:rsidRPr="003E2C5E" w:rsidRDefault="008F45C0" w:rsidP="00927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</w:p>
    <w:p w:rsidR="00D2207A" w:rsidRPr="003E2C5E" w:rsidRDefault="00D2207A" w:rsidP="00C83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4C14">
        <w:rPr>
          <w:rFonts w:ascii="Times New Roman" w:hAnsi="Times New Roman" w:cs="Times New Roman"/>
          <w:sz w:val="24"/>
          <w:szCs w:val="24"/>
        </w:rPr>
        <w:t xml:space="preserve">Повышение эффективности и более высокие темпы роста  </w:t>
      </w:r>
      <w:r w:rsidR="00F23E08" w:rsidRPr="00D24C1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 МО </w:t>
      </w:r>
      <w:r w:rsidR="007E57F8">
        <w:rPr>
          <w:rFonts w:ascii="Times New Roman" w:hAnsi="Times New Roman" w:cs="Times New Roman"/>
          <w:sz w:val="24"/>
          <w:szCs w:val="24"/>
        </w:rPr>
        <w:t>Шыргайтин</w:t>
      </w:r>
      <w:r w:rsidR="006D665C">
        <w:rPr>
          <w:rFonts w:ascii="Times New Roman" w:hAnsi="Times New Roman" w:cs="Times New Roman"/>
          <w:sz w:val="24"/>
          <w:szCs w:val="24"/>
        </w:rPr>
        <w:t>ское</w:t>
      </w:r>
      <w:r w:rsidR="00D86CBF" w:rsidRPr="00D24C14">
        <w:rPr>
          <w:rFonts w:ascii="Times New Roman" w:hAnsi="Times New Roman" w:cs="Times New Roman"/>
          <w:sz w:val="24"/>
          <w:szCs w:val="24"/>
        </w:rPr>
        <w:t xml:space="preserve"> </w:t>
      </w:r>
      <w:r w:rsidR="00F23E08" w:rsidRPr="00D24C14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D24C14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D24C14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D24C14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D2207A" w:rsidRDefault="00D2207A" w:rsidP="00C83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</w:t>
      </w:r>
      <w:r w:rsidR="0001291C">
        <w:rPr>
          <w:rFonts w:ascii="Times New Roman" w:hAnsi="Times New Roman" w:cs="Times New Roman"/>
          <w:sz w:val="24"/>
          <w:szCs w:val="24"/>
        </w:rPr>
        <w:t>:</w:t>
      </w:r>
      <w:r w:rsidR="003D65D1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>Обеспечение экономического роста и обеспечение благоприятных условий жизни населения,</w:t>
      </w:r>
      <w:r w:rsidR="0001291C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91C" w:rsidRDefault="0001291C" w:rsidP="0001291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-Развитие культурно - досуговой деятельности;</w:t>
      </w:r>
    </w:p>
    <w:p w:rsidR="0001291C" w:rsidRDefault="0001291C" w:rsidP="0001291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-Развитие физической культуры и спорта;</w:t>
      </w:r>
    </w:p>
    <w:p w:rsidR="0001291C" w:rsidRDefault="0001291C" w:rsidP="0001291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-Организация осуществление мероприятий по работе с детьми и молодежью;</w:t>
      </w:r>
    </w:p>
    <w:p w:rsidR="0001291C" w:rsidRDefault="0001291C" w:rsidP="0001291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-Формирования эффективной системы управления и распоряжения   </w:t>
      </w:r>
    </w:p>
    <w:p w:rsidR="0001291C" w:rsidRDefault="0001291C" w:rsidP="0001291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муниципальными  финансами;</w:t>
      </w:r>
    </w:p>
    <w:p w:rsidR="0001291C" w:rsidRDefault="000F712B" w:rsidP="000F712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01291C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12B" w:rsidRDefault="000F712B" w:rsidP="000F712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2207A" w:rsidRPr="003E2C5E" w:rsidRDefault="00D2207A" w:rsidP="000F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E17AB6" w:rsidRDefault="000F712B" w:rsidP="000F71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E17AB6"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 w:rsidR="00E17AB6">
        <w:rPr>
          <w:rFonts w:ascii="Times New Roman" w:hAnsi="Times New Roman" w:cs="Times New Roman"/>
          <w:sz w:val="24"/>
          <w:szCs w:val="24"/>
        </w:rPr>
        <w:t>-культурной</w:t>
      </w:r>
      <w:r w:rsidR="003D65D1">
        <w:rPr>
          <w:rFonts w:ascii="Times New Roman" w:hAnsi="Times New Roman" w:cs="Times New Roman"/>
          <w:sz w:val="24"/>
          <w:szCs w:val="24"/>
        </w:rPr>
        <w:t xml:space="preserve"> сферы;</w:t>
      </w:r>
    </w:p>
    <w:p w:rsidR="00323373" w:rsidRPr="003E2C5E" w:rsidRDefault="00D2207A" w:rsidP="000F71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2DB">
        <w:rPr>
          <w:rFonts w:ascii="Times New Roman" w:hAnsi="Times New Roman" w:cs="Times New Roman"/>
          <w:sz w:val="24"/>
          <w:szCs w:val="24"/>
        </w:rPr>
        <w:t xml:space="preserve"> </w:t>
      </w:r>
      <w:r w:rsidR="000F712B">
        <w:rPr>
          <w:rFonts w:ascii="Times New Roman" w:hAnsi="Times New Roman" w:cs="Times New Roman"/>
          <w:sz w:val="24"/>
          <w:szCs w:val="24"/>
        </w:rPr>
        <w:t>2.</w:t>
      </w:r>
      <w:r w:rsidR="00323373" w:rsidRPr="003E2C5E">
        <w:rPr>
          <w:rFonts w:ascii="Times New Roman" w:hAnsi="Times New Roman" w:cs="Times New Roman"/>
          <w:sz w:val="24"/>
          <w:szCs w:val="24"/>
        </w:rPr>
        <w:t>Развитие экономического</w:t>
      </w:r>
      <w:r w:rsidR="00323373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3D65D1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323373" w:rsidRPr="003E2C5E">
        <w:rPr>
          <w:rFonts w:ascii="Times New Roman" w:hAnsi="Times New Roman" w:cs="Times New Roman"/>
          <w:sz w:val="24"/>
          <w:szCs w:val="24"/>
        </w:rPr>
        <w:t>;</w:t>
      </w:r>
    </w:p>
    <w:p w:rsidR="00323373" w:rsidRDefault="000F712B" w:rsidP="000F71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E17AB6">
        <w:rPr>
          <w:rFonts w:ascii="Times New Roman" w:hAnsi="Times New Roman" w:cs="Times New Roman"/>
          <w:sz w:val="24"/>
          <w:szCs w:val="24"/>
        </w:rPr>
        <w:t>Создание условий реализации муниципальной программы</w:t>
      </w:r>
      <w:r w:rsidR="00323373" w:rsidRPr="003E2C5E">
        <w:rPr>
          <w:rFonts w:ascii="Times New Roman" w:hAnsi="Times New Roman" w:cs="Times New Roman"/>
          <w:sz w:val="24"/>
          <w:szCs w:val="24"/>
        </w:rPr>
        <w:t>;</w:t>
      </w:r>
    </w:p>
    <w:p w:rsidR="000F712B" w:rsidRPr="000F712B" w:rsidRDefault="000F712B" w:rsidP="000F71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E4748">
        <w:rPr>
          <w:rFonts w:ascii="Times New Roman" w:hAnsi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муниципальными программами МО </w:t>
      </w:r>
      <w:r w:rsidR="00D46FC5">
        <w:rPr>
          <w:rFonts w:ascii="Times New Roman" w:hAnsi="Times New Roman"/>
          <w:sz w:val="24"/>
          <w:szCs w:val="24"/>
        </w:rPr>
        <w:t>Шыргайтинское</w:t>
      </w:r>
      <w:r w:rsidRPr="00AE474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.</w:t>
      </w:r>
      <w:r w:rsidRPr="00AE4748">
        <w:rPr>
          <w:rFonts w:ascii="Times New Roman" w:hAnsi="Times New Roman"/>
          <w:sz w:val="24"/>
          <w:szCs w:val="24"/>
        </w:rPr>
        <w:t xml:space="preserve"> </w:t>
      </w:r>
      <w:hyperlink r:id="rId9" w:history="1"/>
    </w:p>
    <w:p w:rsidR="00D2207A" w:rsidRPr="003E2C5E" w:rsidRDefault="00AA403A" w:rsidP="003233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C832DB" w:rsidRDefault="00C832DB" w:rsidP="00C83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1B3F" w:rsidRPr="003E2C5E" w:rsidRDefault="008F45C0" w:rsidP="00395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3E2C5E" w:rsidRDefault="008E62D9" w:rsidP="00C83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C832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B35CA2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B35CA2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395FC2" w:rsidRDefault="00267A10" w:rsidP="0039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  <w:r w:rsidR="00395FC2" w:rsidRPr="007F28C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3E2C5E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395FC2" w:rsidRDefault="00395FC2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0F712B" w:rsidRDefault="000F712B" w:rsidP="000F71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 сферы;</w:t>
      </w:r>
    </w:p>
    <w:p w:rsidR="000F712B" w:rsidRPr="003E2C5E" w:rsidRDefault="000F712B" w:rsidP="000F71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E2C5E">
        <w:rPr>
          <w:rFonts w:ascii="Times New Roman" w:hAnsi="Times New Roman" w:cs="Times New Roman"/>
          <w:sz w:val="24"/>
          <w:szCs w:val="24"/>
        </w:rPr>
        <w:t>Развитие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0F712B" w:rsidRDefault="000F712B" w:rsidP="000F71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Создание условий реализации муниципальной программы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B95431" w:rsidRDefault="00B95431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95431" w:rsidRDefault="00B95431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95431" w:rsidRDefault="00B95431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D2CA5" w:rsidRDefault="00AD2CA5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D2CA5" w:rsidRDefault="00AD2CA5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0947" w:rsidRPr="003E2C5E" w:rsidRDefault="00D60947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0947" w:rsidRPr="003E2C5E" w:rsidRDefault="00D60947" w:rsidP="001F1DE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D60947" w:rsidRPr="003E2C5E" w:rsidTr="00B107D5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D60947" w:rsidRPr="003E2C5E" w:rsidTr="00B107D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DC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D60947" w:rsidRPr="003E2C5E" w:rsidTr="00D22ABE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1F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D60947" w:rsidRPr="003E2C5E" w:rsidTr="00B107D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D6623">
            <w:pPr>
              <w:pStyle w:val="ConsPlusCell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D60947" w:rsidRPr="003E2C5E" w:rsidTr="00B107D5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FC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–</w:t>
            </w:r>
            <w:r w:rsidR="002A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947" w:rsidRDefault="00D60947" w:rsidP="00FC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D60947" w:rsidRPr="003E2C5E" w:rsidRDefault="00D60947" w:rsidP="00FC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молодежью.</w:t>
            </w:r>
          </w:p>
          <w:bookmarkEnd w:id="0"/>
          <w:p w:rsidR="00D60947" w:rsidRPr="003E2C5E" w:rsidRDefault="00D60947" w:rsidP="00FC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47" w:rsidRPr="003E2C5E" w:rsidTr="00B107D5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FC4CC4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0947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D66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947" w:rsidRPr="003E2C5E" w:rsidRDefault="00D60947" w:rsidP="001D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947" w:rsidRPr="003E2C5E" w:rsidRDefault="00D60947" w:rsidP="001D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947" w:rsidRPr="003E2C5E" w:rsidRDefault="00D60947" w:rsidP="00B107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47" w:rsidRPr="003E2C5E" w:rsidTr="00B107D5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FC4CC4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D60947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  <w:r w:rsidR="000B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  <w:r w:rsidR="000B6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;  (справочно)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программы:</w:t>
            </w:r>
          </w:p>
          <w:p w:rsidR="00D60947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 126,6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лей; 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D60947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712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12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12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0F712B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тыс. рублей</w:t>
            </w:r>
            <w:r w:rsidR="00643F8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D60947" w:rsidRPr="003E2C5E" w:rsidRDefault="00D60947" w:rsidP="00643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  тыс. рублей</w:t>
            </w:r>
            <w:r w:rsidR="00643F8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  <w:r w:rsidR="00643F8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</w:t>
            </w:r>
            <w:r w:rsidR="00643F8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(справочно).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D60947" w:rsidRPr="003E2C5E" w:rsidRDefault="00D60947" w:rsidP="00D6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60947" w:rsidRPr="003E2C5E" w:rsidRDefault="00D60947" w:rsidP="00D60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D60947" w:rsidRPr="003E2C5E" w:rsidRDefault="00643F88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60947" w:rsidRPr="003E2C5E">
        <w:rPr>
          <w:rFonts w:ascii="Times New Roman" w:hAnsi="Times New Roman" w:cs="Times New Roman"/>
          <w:sz w:val="24"/>
          <w:szCs w:val="24"/>
          <w:lang w:eastAsia="en-US"/>
        </w:rPr>
        <w:t>Развитие</w:t>
      </w:r>
      <w:r w:rsidR="00D60947"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="00D60947"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60947" w:rsidRDefault="00643F88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947" w:rsidRPr="003E2C5E">
        <w:rPr>
          <w:rFonts w:ascii="Times New Roman" w:hAnsi="Times New Roman" w:cs="Times New Roman"/>
          <w:sz w:val="24"/>
          <w:szCs w:val="24"/>
        </w:rPr>
        <w:t>Развитие физической культуры и спорта;</w:t>
      </w:r>
    </w:p>
    <w:p w:rsidR="00D60947" w:rsidRPr="003E2C5E" w:rsidRDefault="00643F88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947">
        <w:rPr>
          <w:rFonts w:ascii="Times New Roman" w:hAnsi="Times New Roman" w:cs="Times New Roman"/>
          <w:sz w:val="24"/>
          <w:szCs w:val="24"/>
        </w:rPr>
        <w:t xml:space="preserve"> Обеспечение и осуществление мероприятий по работе с детьми и молодежью.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Pr="00CD61FD" w:rsidRDefault="00D60947" w:rsidP="00643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1FD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CD61FD" w:rsidRDefault="00CD61FD" w:rsidP="00CD61FD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FD">
        <w:rPr>
          <w:sz w:val="24"/>
          <w:szCs w:val="24"/>
        </w:rPr>
        <w:t xml:space="preserve">             </w:t>
      </w:r>
      <w:r w:rsidRPr="00CD61FD">
        <w:rPr>
          <w:rFonts w:ascii="Times New Roman" w:hAnsi="Times New Roman" w:cs="Times New Roman"/>
          <w:sz w:val="24"/>
          <w:szCs w:val="24"/>
        </w:rPr>
        <w:t>-</w:t>
      </w:r>
      <w:r w:rsidR="00EF4125">
        <w:rPr>
          <w:rFonts w:ascii="Times New Roman" w:hAnsi="Times New Roman" w:cs="Times New Roman"/>
          <w:sz w:val="24"/>
          <w:szCs w:val="24"/>
        </w:rPr>
        <w:t>организация и обеспечения</w:t>
      </w:r>
      <w:r w:rsidRPr="00CD61FD">
        <w:rPr>
          <w:rFonts w:ascii="Times New Roman" w:hAnsi="Times New Roman" w:cs="Times New Roman"/>
          <w:sz w:val="24"/>
          <w:szCs w:val="24"/>
        </w:rPr>
        <w:t xml:space="preserve"> проведения культурно-массовых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FD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CD61FD" w:rsidRPr="00CD61FD" w:rsidRDefault="00CD61FD" w:rsidP="00CD61FD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FD">
        <w:rPr>
          <w:rFonts w:ascii="Times New Roman" w:hAnsi="Times New Roman" w:cs="Times New Roman"/>
          <w:sz w:val="24"/>
          <w:szCs w:val="24"/>
        </w:rPr>
        <w:t>для населения</w:t>
      </w:r>
      <w:r w:rsidRPr="00CD61F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D61FD" w:rsidRDefault="00CD61FD" w:rsidP="00CD61FD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F4125">
        <w:rPr>
          <w:rFonts w:ascii="Times New Roman" w:hAnsi="Times New Roman" w:cs="Times New Roman"/>
          <w:sz w:val="24"/>
          <w:szCs w:val="24"/>
        </w:rPr>
        <w:t>- организация и обеспечения</w:t>
      </w:r>
      <w:r w:rsidRPr="00CD61FD">
        <w:rPr>
          <w:rFonts w:ascii="Times New Roman" w:hAnsi="Times New Roman" w:cs="Times New Roman"/>
          <w:sz w:val="24"/>
          <w:szCs w:val="24"/>
        </w:rPr>
        <w:t xml:space="preserve"> проведения спортивно-массовых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D61FD">
        <w:rPr>
          <w:rFonts w:ascii="Times New Roman" w:hAnsi="Times New Roman" w:cs="Times New Roman"/>
          <w:sz w:val="24"/>
          <w:szCs w:val="24"/>
        </w:rPr>
        <w:t>ероприятий</w:t>
      </w:r>
    </w:p>
    <w:p w:rsidR="00CD61FD" w:rsidRPr="00CD61FD" w:rsidRDefault="00CD61FD" w:rsidP="00CD61FD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1FD">
        <w:rPr>
          <w:rFonts w:ascii="Times New Roman" w:hAnsi="Times New Roman" w:cs="Times New Roman"/>
          <w:sz w:val="24"/>
          <w:szCs w:val="24"/>
        </w:rPr>
        <w:t xml:space="preserve"> для населения;</w:t>
      </w:r>
    </w:p>
    <w:p w:rsidR="00643F88" w:rsidRPr="00CD61FD" w:rsidRDefault="00CD61FD" w:rsidP="00CD61F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D61F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EF4125">
        <w:rPr>
          <w:rFonts w:ascii="Times New Roman" w:hAnsi="Times New Roman"/>
          <w:sz w:val="24"/>
          <w:szCs w:val="24"/>
        </w:rPr>
        <w:t>организация и проведения</w:t>
      </w:r>
      <w:r w:rsidR="004C658A" w:rsidRPr="00CD61FD">
        <w:rPr>
          <w:rFonts w:ascii="Times New Roman" w:hAnsi="Times New Roman"/>
          <w:sz w:val="24"/>
          <w:szCs w:val="24"/>
        </w:rPr>
        <w:t xml:space="preserve"> мероприятий,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C658A" w:rsidRPr="00CD61FD">
        <w:rPr>
          <w:rFonts w:ascii="Times New Roman" w:hAnsi="Times New Roman"/>
          <w:sz w:val="24"/>
          <w:szCs w:val="24"/>
        </w:rPr>
        <w:t xml:space="preserve">на реализацию молодежной политики </w:t>
      </w:r>
      <w:r w:rsidR="00643F88" w:rsidRPr="00CD61FD">
        <w:rPr>
          <w:rFonts w:ascii="Times New Roman" w:hAnsi="Times New Roman"/>
          <w:sz w:val="24"/>
          <w:szCs w:val="24"/>
        </w:rPr>
        <w:t>с  привлечением детей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4C658A" w:rsidRPr="00CD61FD">
        <w:rPr>
          <w:rFonts w:ascii="Times New Roman" w:hAnsi="Times New Roman"/>
          <w:sz w:val="24"/>
          <w:szCs w:val="24"/>
        </w:rPr>
        <w:t>школьного и дошкольного возраста</w:t>
      </w:r>
      <w:r w:rsidR="00643F88" w:rsidRPr="00CD61FD">
        <w:rPr>
          <w:rFonts w:ascii="Times New Roman" w:hAnsi="Times New Roman"/>
          <w:sz w:val="24"/>
          <w:szCs w:val="24"/>
        </w:rPr>
        <w:t>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D60947" w:rsidRPr="003E2C5E" w:rsidRDefault="00D60947" w:rsidP="00CD6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1FD" w:rsidRPr="00AE20D3" w:rsidRDefault="00CD61FD" w:rsidP="00CD6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0D3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CD61FD" w:rsidRPr="00AE20D3" w:rsidRDefault="00CD61FD" w:rsidP="00CD6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1FD" w:rsidRPr="00AE20D3" w:rsidRDefault="00CD61FD" w:rsidP="00CD61F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E20D3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CD61FD" w:rsidRPr="00AE20D3" w:rsidRDefault="00CD61FD" w:rsidP="00CD6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E20D3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20D3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60947" w:rsidRPr="003E2C5E" w:rsidRDefault="00D60947" w:rsidP="00D60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Default="00D60947" w:rsidP="00CD61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181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средства федерального и республиканского  бюджета </w:t>
      </w:r>
      <w:r w:rsidR="00CD61FD">
        <w:rPr>
          <w:rFonts w:ascii="Times New Roman" w:hAnsi="Times New Roman" w:cs="Times New Roman"/>
          <w:sz w:val="24"/>
          <w:szCs w:val="24"/>
        </w:rPr>
        <w:t xml:space="preserve"> не привлекаются.</w:t>
      </w:r>
    </w:p>
    <w:p w:rsidR="00D60947" w:rsidRDefault="00D60947" w:rsidP="00D60947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</w:rPr>
      </w:pPr>
    </w:p>
    <w:p w:rsidR="00D60947" w:rsidRPr="003E2C5E" w:rsidRDefault="00D60947" w:rsidP="00D60947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Pr="003E2C5E">
        <w:rPr>
          <w:rFonts w:ascii="Times New Roman" w:hAnsi="Times New Roman"/>
          <w:sz w:val="24"/>
          <w:szCs w:val="24"/>
          <w:lang w:eastAsia="en-US"/>
        </w:rPr>
        <w:t xml:space="preserve"> № 6 к программе.</w:t>
      </w:r>
    </w:p>
    <w:p w:rsidR="00D60947" w:rsidRPr="003E2C5E" w:rsidRDefault="00D60947" w:rsidP="00D60947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Pr="003E2C5E" w:rsidRDefault="00D60947" w:rsidP="00D6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60947" w:rsidRPr="003E2C5E" w:rsidRDefault="00D60947" w:rsidP="00D609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60947" w:rsidRPr="003E2C5E" w:rsidRDefault="00D60947" w:rsidP="00D60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D60947" w:rsidRPr="003E2C5E" w:rsidRDefault="009B711E" w:rsidP="00D60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947"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D60947" w:rsidRPr="003E2C5E" w:rsidRDefault="00D60947" w:rsidP="00CD6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2" w:rsidRPr="003E2C5E" w:rsidRDefault="00CD61FD" w:rsidP="00395F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«Развитие экономического и налогового потенциала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FC2" w:rsidRPr="003E2C5E" w:rsidRDefault="00395FC2" w:rsidP="00B9543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395FC2" w:rsidRPr="003E2C5E" w:rsidRDefault="00395FC2" w:rsidP="00395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395FC2" w:rsidRPr="003E2C5E" w:rsidTr="00E0384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CD61FD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395FC2" w:rsidRPr="003E2C5E" w:rsidTr="00E03844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CD61FD" w:rsidP="00CD6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275F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5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75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2" w:rsidRPr="003E2C5E" w:rsidTr="00E0384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A" w:rsidRDefault="00B86C0A" w:rsidP="001D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распоряжение муниципальными финансами</w:t>
            </w:r>
          </w:p>
          <w:p w:rsidR="00395FC2" w:rsidRPr="003E2C5E" w:rsidRDefault="00B86C0A" w:rsidP="001D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  управления муниципальной собственностью</w:t>
            </w:r>
          </w:p>
        </w:tc>
      </w:tr>
      <w:tr w:rsidR="00395FC2" w:rsidRPr="003E2C5E" w:rsidTr="00E0384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F7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183089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бюджета,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FC2" w:rsidRPr="003E2C5E" w:rsidTr="00E0384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B9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  <w:r w:rsidR="00B9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B9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 реализации программы:</w:t>
            </w:r>
          </w:p>
          <w:p w:rsidR="00B95431" w:rsidRDefault="00B95431" w:rsidP="00B954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(справочно)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(справочно)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B95431" w:rsidRDefault="00B95431" w:rsidP="00B954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395FC2" w:rsidRPr="003E2C5E" w:rsidRDefault="00B95431" w:rsidP="00B954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395FC2" w:rsidRPr="003E2C5E" w:rsidRDefault="00395FC2" w:rsidP="00701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701252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Цели, задачи и целевые показатели подпрограммы</w:t>
      </w:r>
    </w:p>
    <w:p w:rsidR="00395FC2" w:rsidRPr="003E2C5E" w:rsidRDefault="00395FC2" w:rsidP="0039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252" w:rsidRPr="003E2C5E" w:rsidRDefault="00395FC2" w:rsidP="007012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701252" w:rsidRPr="003E2C5E">
        <w:rPr>
          <w:rFonts w:ascii="Times New Roman" w:hAnsi="Times New Roman" w:cs="Times New Roman"/>
          <w:sz w:val="24"/>
          <w:szCs w:val="24"/>
        </w:rPr>
        <w:t>Развитие экономического и налогового потенциала</w:t>
      </w:r>
      <w:r w:rsidR="00701252">
        <w:rPr>
          <w:rFonts w:ascii="Times New Roman" w:hAnsi="Times New Roman" w:cs="Times New Roman"/>
          <w:sz w:val="24"/>
          <w:szCs w:val="24"/>
        </w:rPr>
        <w:t>.</w:t>
      </w:r>
      <w:r w:rsidR="00701252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01252" w:rsidRDefault="00701252" w:rsidP="00701252">
      <w:pPr>
        <w:pStyle w:val="a5"/>
        <w:numPr>
          <w:ilvl w:val="0"/>
          <w:numId w:val="19"/>
        </w:numPr>
        <w:rPr>
          <w:rFonts w:ascii="Times New Roman" w:hAnsi="Times New Roman"/>
        </w:rPr>
      </w:pPr>
      <w:r w:rsidRPr="00701252">
        <w:rPr>
          <w:rFonts w:ascii="Times New Roman" w:hAnsi="Times New Roman"/>
        </w:rPr>
        <w:t>Формирования эффективной системы управления и распоряжение муниципальными финансами</w:t>
      </w:r>
      <w:r>
        <w:rPr>
          <w:rFonts w:ascii="Times New Roman" w:hAnsi="Times New Roman"/>
        </w:rPr>
        <w:t>;</w:t>
      </w:r>
    </w:p>
    <w:p w:rsidR="00395FC2" w:rsidRPr="00701252" w:rsidRDefault="00701252" w:rsidP="00701252">
      <w:pPr>
        <w:pStyle w:val="a5"/>
        <w:numPr>
          <w:ilvl w:val="0"/>
          <w:numId w:val="19"/>
        </w:numPr>
        <w:rPr>
          <w:rFonts w:ascii="Times New Roman" w:hAnsi="Times New Roman"/>
        </w:rPr>
      </w:pPr>
      <w:r w:rsidRPr="00701252">
        <w:rPr>
          <w:rFonts w:ascii="Times New Roman" w:hAnsi="Times New Roman"/>
        </w:rPr>
        <w:t xml:space="preserve"> Повышение  эффективности  управления муниципальной собственностью</w:t>
      </w:r>
      <w:r w:rsidR="00395FC2" w:rsidRPr="00701252">
        <w:rPr>
          <w:rFonts w:ascii="Times New Roman" w:hAnsi="Times New Roman"/>
          <w:bCs/>
        </w:rPr>
        <w:t>.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395FC2" w:rsidRPr="003E2C5E" w:rsidRDefault="00395FC2" w:rsidP="00B445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395FC2" w:rsidRPr="002067B3" w:rsidRDefault="00B44522" w:rsidP="00B44522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395FC2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395FC2" w:rsidRPr="002067B3">
        <w:rPr>
          <w:rFonts w:ascii="Times New Roman" w:hAnsi="Times New Roman" w:cs="Times New Roman"/>
          <w:sz w:val="24"/>
          <w:szCs w:val="24"/>
        </w:rPr>
        <w:t xml:space="preserve"> создание и развитие сельскохозяйственного производства;</w:t>
      </w:r>
    </w:p>
    <w:p w:rsidR="00395FC2" w:rsidRDefault="00395FC2" w:rsidP="00B44522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 создание условий для развития  СМСП, </w:t>
      </w:r>
      <w:r w:rsidRPr="00F322DB">
        <w:rPr>
          <w:rFonts w:ascii="Times New Roman" w:hAnsi="Times New Roman" w:cs="Times New Roman"/>
          <w:sz w:val="24"/>
          <w:szCs w:val="24"/>
        </w:rPr>
        <w:t>туризма;</w:t>
      </w:r>
    </w:p>
    <w:p w:rsidR="00701252" w:rsidRDefault="00701252" w:rsidP="00B44522">
      <w:pPr>
        <w:spacing w:line="240" w:lineRule="auto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проведение инвентаризации муниципального имущества в целях повышения эффективности его использования</w:t>
      </w:r>
      <w:r w:rsidR="00B44522">
        <w:rPr>
          <w:rFonts w:ascii="Times New Roman" w:hAnsi="Times New Roman"/>
          <w:color w:val="000000"/>
          <w:sz w:val="24"/>
          <w:szCs w:val="24"/>
        </w:rPr>
        <w:t>;</w:t>
      </w:r>
    </w:p>
    <w:p w:rsidR="00B44522" w:rsidRDefault="00701252" w:rsidP="00B44522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24C14">
        <w:rPr>
          <w:rFonts w:ascii="Times New Roman" w:hAnsi="Times New Roman"/>
          <w:color w:val="000000"/>
          <w:sz w:val="24"/>
          <w:szCs w:val="24"/>
        </w:rPr>
        <w:t>-</w:t>
      </w:r>
      <w:r w:rsidRPr="00D24C14">
        <w:rPr>
          <w:rFonts w:ascii="Times New Roman" w:hAnsi="Times New Roman"/>
          <w:sz w:val="24"/>
          <w:szCs w:val="24"/>
        </w:rPr>
        <w:t xml:space="preserve"> формирование земельных участков, оформление правоустанавливающих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4C14">
        <w:rPr>
          <w:rFonts w:ascii="Times New Roman" w:hAnsi="Times New Roman"/>
          <w:sz w:val="24"/>
          <w:szCs w:val="24"/>
        </w:rPr>
        <w:t>документов на земельные участки</w:t>
      </w:r>
      <w:r w:rsidR="00B445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C2" w:rsidRPr="00B44522" w:rsidRDefault="00701252" w:rsidP="00B44522">
      <w:pPr>
        <w:spacing w:line="240" w:lineRule="auto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5FC2" w:rsidRPr="00262B05">
        <w:rPr>
          <w:rFonts w:ascii="Times New Roman" w:hAnsi="Times New Roman" w:cs="Times New Roman"/>
          <w:sz w:val="24"/>
          <w:szCs w:val="24"/>
        </w:rPr>
        <w:t>Организация мероприятий  по  содействию оформлению в собственность недвижимого имущества населением.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B0249D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B0249D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«Шебалинский район», нормативно-правовыми актами МО </w:t>
      </w:r>
      <w:r w:rsidR="00AD2CA5" w:rsidRPr="00B0249D">
        <w:rPr>
          <w:rFonts w:ascii="Times New Roman" w:hAnsi="Times New Roman" w:cs="Times New Roman"/>
          <w:sz w:val="24"/>
          <w:szCs w:val="24"/>
        </w:rPr>
        <w:t>Шыргайтинское</w:t>
      </w:r>
      <w:r w:rsidRPr="00B0249D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 xml:space="preserve"> - по  обеспечению  нормативно правовыми актами  для установления, изменения и отмены местных налогов и сборов поселения;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 xml:space="preserve">   -  по обеспечению  владения, пользования и распоряжения имуществом, находящимся в муниципальной собственности поселения.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</w:t>
      </w:r>
      <w:r w:rsidRPr="00B0249D">
        <w:rPr>
          <w:rFonts w:ascii="Times New Roman" w:hAnsi="Times New Roman" w:cs="Times New Roman"/>
          <w:sz w:val="24"/>
          <w:szCs w:val="24"/>
        </w:rPr>
        <w:lastRenderedPageBreak/>
        <w:t>реализуемые в рамках подпрограммы: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>создание условий для развития туризма;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95FC2" w:rsidRPr="00B0249D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395FC2" w:rsidRPr="003E2C5E" w:rsidRDefault="00395FC2" w:rsidP="002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9D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395FC2" w:rsidRPr="003E2C5E" w:rsidRDefault="00395FC2" w:rsidP="00395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395FC2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395FC2" w:rsidRPr="003E2C5E" w:rsidRDefault="00395FC2" w:rsidP="0039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FC2" w:rsidRDefault="00395FC2" w:rsidP="0076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1D">
        <w:rPr>
          <w:rFonts w:ascii="Times New Roman" w:hAnsi="Times New Roman" w:cs="Times New Roman"/>
          <w:sz w:val="24"/>
          <w:szCs w:val="24"/>
        </w:rPr>
        <w:t>В рамках реализации подпрограммы средства федерального и республиканского  бюджета</w:t>
      </w:r>
      <w:r w:rsidR="007630F1">
        <w:rPr>
          <w:rFonts w:ascii="Times New Roman" w:hAnsi="Times New Roman" w:cs="Times New Roman"/>
          <w:sz w:val="24"/>
          <w:szCs w:val="24"/>
        </w:rPr>
        <w:t xml:space="preserve"> не  привлекаются.</w:t>
      </w: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ind w:firstLine="709"/>
      </w:pPr>
    </w:p>
    <w:p w:rsidR="00395FC2" w:rsidRPr="003E2C5E" w:rsidRDefault="00395FC2" w:rsidP="00395FC2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395FC2" w:rsidRPr="003E2C5E" w:rsidRDefault="00395FC2" w:rsidP="00395F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2" w:rsidRPr="003E2C5E" w:rsidRDefault="00395FC2" w:rsidP="003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395FC2" w:rsidRPr="003E2C5E" w:rsidRDefault="00395FC2" w:rsidP="0039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395FC2" w:rsidRPr="003E2C5E" w:rsidRDefault="00395FC2" w:rsidP="00395FC2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инвесторы;</w:t>
      </w:r>
    </w:p>
    <w:p w:rsidR="00395FC2" w:rsidRPr="003E2C5E" w:rsidRDefault="00395FC2" w:rsidP="00395FC2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395FC2" w:rsidRPr="003E2C5E" w:rsidRDefault="00395FC2" w:rsidP="00395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395FC2" w:rsidRPr="003E2C5E" w:rsidRDefault="00395FC2" w:rsidP="00395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395FC2" w:rsidRPr="003E2C5E" w:rsidRDefault="00395FC2" w:rsidP="00395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395FC2" w:rsidRPr="003E2C5E" w:rsidRDefault="00395FC2" w:rsidP="0039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03CE7" w:rsidP="00395F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DC00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Обеспечивающая 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программа </w:t>
      </w:r>
      <w:r w:rsidR="00763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292987">
        <w:rPr>
          <w:rFonts w:ascii="Times New Roman" w:hAnsi="Times New Roman" w:cs="Times New Roman"/>
          <w:sz w:val="24"/>
          <w:szCs w:val="24"/>
        </w:rPr>
        <w:t>Создания условий реализации муниципальной программы</w:t>
      </w:r>
      <w:r w:rsidR="007630F1">
        <w:rPr>
          <w:rFonts w:ascii="Times New Roman" w:hAnsi="Times New Roman" w:cs="Times New Roman"/>
          <w:sz w:val="24"/>
          <w:szCs w:val="24"/>
        </w:rPr>
        <w:t>»</w:t>
      </w:r>
    </w:p>
    <w:p w:rsidR="00395FC2" w:rsidRPr="003E2C5E" w:rsidRDefault="00395FC2" w:rsidP="00395F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395FC2" w:rsidRPr="003E2C5E" w:rsidTr="00E0384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F97BC8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7630F1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395FC2" w:rsidRPr="003E2C5E" w:rsidTr="00E03844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395FC2" w:rsidRPr="003E2C5E" w:rsidTr="00E0384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F97BC8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395FC2" w:rsidRPr="003E2C5E" w:rsidTr="00E0384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475725" w:rsidP="007630F1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 %</w:t>
            </w:r>
          </w:p>
        </w:tc>
      </w:tr>
      <w:tr w:rsidR="00395FC2" w:rsidRPr="003E2C5E" w:rsidTr="00E0384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5301,36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95FC2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  <w:r w:rsidR="00D60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B95431" w:rsidRDefault="00B95431" w:rsidP="00B954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 842,81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–891,71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(справочно)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891,71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(справочно)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–891,71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B95431" w:rsidRDefault="00B95431" w:rsidP="00B954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891,71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B95431" w:rsidRPr="003E2C5E" w:rsidRDefault="00B95431" w:rsidP="00B954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89">
              <w:rPr>
                <w:rFonts w:ascii="Times New Roman" w:hAnsi="Times New Roman" w:cs="Times New Roman"/>
                <w:sz w:val="24"/>
                <w:szCs w:val="24"/>
              </w:rPr>
              <w:t>891,71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</w:t>
            </w:r>
          </w:p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395FC2" w:rsidRPr="003E2C5E" w:rsidRDefault="00395FC2" w:rsidP="00D46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46FC5">
              <w:rPr>
                <w:rFonts w:ascii="Times New Roman" w:hAnsi="Times New Roman" w:cs="Times New Roman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</w:t>
            </w:r>
          </w:p>
        </w:tc>
      </w:tr>
    </w:tbl>
    <w:p w:rsidR="00475725" w:rsidRDefault="00475725" w:rsidP="006C791C">
      <w:pPr>
        <w:rPr>
          <w:rFonts w:ascii="Times New Roman" w:hAnsi="Times New Roman" w:cs="Times New Roman"/>
          <w:sz w:val="24"/>
          <w:szCs w:val="24"/>
        </w:rPr>
      </w:pPr>
    </w:p>
    <w:p w:rsidR="00475725" w:rsidRPr="00475725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75725" w:rsidRPr="00475725" w:rsidRDefault="00475725" w:rsidP="004757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Целью подпрограммы является: Создание условий реализации муниципальной программы.</w:t>
      </w:r>
    </w:p>
    <w:p w:rsidR="00475725" w:rsidRPr="00475725" w:rsidRDefault="00475725" w:rsidP="00475725">
      <w:pPr>
        <w:shd w:val="clear" w:color="auto" w:fill="FFFFFF"/>
        <w:spacing w:line="370" w:lineRule="exact"/>
        <w:ind w:left="5" w:right="5"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475725">
        <w:rPr>
          <w:rFonts w:ascii="Times New Roman" w:hAnsi="Times New Roman" w:cs="Times New Roman"/>
          <w:color w:val="000000"/>
          <w:sz w:val="24"/>
          <w:szCs w:val="24"/>
        </w:rPr>
        <w:t xml:space="preserve">Целью реализации   подпрограммы является - создание условий для максимально эффективного управления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47572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управлению муниципальным имуществом, при минимальных затратах.</w:t>
      </w:r>
    </w:p>
    <w:p w:rsidR="00475725" w:rsidRPr="00475725" w:rsidRDefault="00475725" w:rsidP="004757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5725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475725" w:rsidRPr="00475725" w:rsidRDefault="00475725" w:rsidP="00867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мероприятия муниципальной программы</w:t>
      </w:r>
    </w:p>
    <w:p w:rsidR="00475725" w:rsidRPr="00475725" w:rsidRDefault="00475725" w:rsidP="007630F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75725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475725" w:rsidRPr="00475725" w:rsidRDefault="00475725" w:rsidP="007630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на содержание   администратора муниципальной программы;</w:t>
      </w:r>
    </w:p>
    <w:p w:rsidR="00475725" w:rsidRPr="00475725" w:rsidRDefault="00475725" w:rsidP="007630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на повышение квалификации муниципальных служащих администратора муниципальной программы;</w:t>
      </w:r>
    </w:p>
    <w:p w:rsidR="00475725" w:rsidRPr="00475725" w:rsidRDefault="00475725" w:rsidP="007630F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475725" w:rsidRPr="00475725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725" w:rsidRPr="00475725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регулирования</w:t>
      </w:r>
    </w:p>
    <w:p w:rsidR="00475725" w:rsidRPr="00475725" w:rsidRDefault="00475725" w:rsidP="007630F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475725" w:rsidRPr="007630F1" w:rsidRDefault="00475725" w:rsidP="00763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75725" w:rsidRPr="00824786" w:rsidRDefault="00475725" w:rsidP="008247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475725" w:rsidRPr="00824786" w:rsidRDefault="00475725" w:rsidP="008247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75725" w:rsidRPr="00475725" w:rsidRDefault="00475725" w:rsidP="00824786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участие других организаций не предусмотрено.</w:t>
      </w:r>
    </w:p>
    <w:p w:rsidR="00475725" w:rsidRPr="00475725" w:rsidRDefault="00475725" w:rsidP="00475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75725">
        <w:rPr>
          <w:rFonts w:ascii="Times New Roman" w:hAnsi="Times New Roman" w:cs="Times New Roman"/>
          <w:b/>
          <w:sz w:val="24"/>
          <w:szCs w:val="24"/>
        </w:rPr>
        <w:t>.Анализ рисков реализации муниципальной программы и описание мер управления рисками реализации муниципальной программы;</w:t>
      </w:r>
    </w:p>
    <w:p w:rsidR="00475725" w:rsidRPr="00475725" w:rsidRDefault="00475725" w:rsidP="004757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Их снижению будут способствовать: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lastRenderedPageBreak/>
        <w:t>а) реализация мероприятий, направленных на повышение собираемости налогов и сборов;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725" w:rsidRPr="00475725" w:rsidRDefault="00475725" w:rsidP="007630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.Ресурсное обеспечение ре</w:t>
      </w:r>
      <w:r w:rsidR="007630F1">
        <w:rPr>
          <w:rFonts w:ascii="Times New Roman" w:hAnsi="Times New Roman" w:cs="Times New Roman"/>
          <w:b/>
          <w:bCs/>
          <w:sz w:val="24"/>
          <w:szCs w:val="24"/>
        </w:rPr>
        <w:t>ализации муниципальной программы</w:t>
      </w:r>
    </w:p>
    <w:p w:rsidR="00D608FF" w:rsidRPr="003E2C5E" w:rsidRDefault="00D608FF" w:rsidP="00D608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расходов за счет всех источников на реализацию программы составит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E7">
        <w:rPr>
          <w:rFonts w:ascii="Times New Roman" w:hAnsi="Times New Roman" w:cs="Times New Roman"/>
          <w:sz w:val="24"/>
          <w:szCs w:val="24"/>
        </w:rPr>
        <w:t>6462,96</w:t>
      </w:r>
      <w:r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08FF" w:rsidRDefault="00D608FF" w:rsidP="00D608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 </w:t>
      </w:r>
      <w:r w:rsidR="00303CE7">
        <w:rPr>
          <w:rFonts w:ascii="Times New Roman" w:hAnsi="Times New Roman" w:cs="Times New Roman"/>
          <w:sz w:val="24"/>
          <w:szCs w:val="24"/>
        </w:rPr>
        <w:t>6462,9</w:t>
      </w:r>
      <w:r w:rsidR="00183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Pr="003E2C5E">
        <w:rPr>
          <w:rFonts w:ascii="Times New Roman" w:hAnsi="Times New Roman" w:cs="Times New Roman"/>
          <w:sz w:val="24"/>
          <w:szCs w:val="24"/>
        </w:rPr>
        <w:t>, в том числе погодам реализации программы:</w:t>
      </w:r>
    </w:p>
    <w:p w:rsidR="00D608FF" w:rsidRDefault="00D608FF" w:rsidP="00D608F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303CE7">
        <w:rPr>
          <w:rFonts w:ascii="Times New Roman" w:hAnsi="Times New Roman" w:cs="Times New Roman"/>
          <w:sz w:val="24"/>
          <w:szCs w:val="24"/>
        </w:rPr>
        <w:t>1035,40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>ей;</w:t>
      </w:r>
      <w:r w:rsidR="009D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(справочно)                         </w:t>
      </w:r>
      <w:r>
        <w:rPr>
          <w:rFonts w:ascii="Times New Roman" w:hAnsi="Times New Roman" w:cs="Times New Roman"/>
          <w:sz w:val="24"/>
          <w:szCs w:val="24"/>
        </w:rPr>
        <w:br/>
        <w:t>2020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303CE7">
        <w:rPr>
          <w:rFonts w:ascii="Times New Roman" w:hAnsi="Times New Roman" w:cs="Times New Roman"/>
          <w:sz w:val="24"/>
          <w:szCs w:val="24"/>
        </w:rPr>
        <w:t>1085,51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лей;</w:t>
      </w:r>
      <w:r w:rsidR="009D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(справочно)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303CE7">
        <w:rPr>
          <w:rFonts w:ascii="Times New Roman" w:hAnsi="Times New Roman" w:cs="Times New Roman"/>
          <w:sz w:val="24"/>
          <w:szCs w:val="24"/>
        </w:rPr>
        <w:t>1085,51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  <w:r w:rsidR="009D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(справочно)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2022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303CE7">
        <w:rPr>
          <w:rFonts w:ascii="Times New Roman" w:hAnsi="Times New Roman" w:cs="Times New Roman"/>
          <w:sz w:val="24"/>
          <w:szCs w:val="24"/>
        </w:rPr>
        <w:t>1085,51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  <w:r w:rsidR="009D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(справочно)                         </w:t>
      </w:r>
    </w:p>
    <w:p w:rsidR="00D608FF" w:rsidRDefault="00303CE7" w:rsidP="00D608F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  - 1085,5</w:t>
      </w:r>
      <w:r w:rsidR="00183089">
        <w:rPr>
          <w:rFonts w:ascii="Times New Roman" w:hAnsi="Times New Roman" w:cs="Times New Roman"/>
          <w:sz w:val="24"/>
          <w:szCs w:val="24"/>
        </w:rPr>
        <w:t>1</w:t>
      </w:r>
      <w:r w:rsidR="00311EB4">
        <w:rPr>
          <w:rFonts w:ascii="Times New Roman" w:hAnsi="Times New Roman" w:cs="Times New Roman"/>
          <w:sz w:val="24"/>
          <w:szCs w:val="24"/>
        </w:rPr>
        <w:t xml:space="preserve"> </w:t>
      </w:r>
      <w:r w:rsidR="00D608FF">
        <w:rPr>
          <w:rFonts w:ascii="Times New Roman" w:hAnsi="Times New Roman" w:cs="Times New Roman"/>
          <w:sz w:val="24"/>
          <w:szCs w:val="24"/>
        </w:rPr>
        <w:t>тыс.</w:t>
      </w:r>
      <w:r w:rsidR="009D5762">
        <w:rPr>
          <w:rFonts w:ascii="Times New Roman" w:hAnsi="Times New Roman" w:cs="Times New Roman"/>
          <w:sz w:val="24"/>
          <w:szCs w:val="24"/>
        </w:rPr>
        <w:t xml:space="preserve"> </w:t>
      </w:r>
      <w:r w:rsidR="00D608FF">
        <w:rPr>
          <w:rFonts w:ascii="Times New Roman" w:hAnsi="Times New Roman" w:cs="Times New Roman"/>
          <w:sz w:val="24"/>
          <w:szCs w:val="24"/>
        </w:rPr>
        <w:t>рубле</w:t>
      </w:r>
      <w:r w:rsidR="009D5762">
        <w:rPr>
          <w:rFonts w:ascii="Times New Roman" w:hAnsi="Times New Roman" w:cs="Times New Roman"/>
          <w:sz w:val="24"/>
          <w:szCs w:val="24"/>
        </w:rPr>
        <w:t xml:space="preserve">й  </w:t>
      </w:r>
      <w:r w:rsidR="00D608FF">
        <w:rPr>
          <w:rFonts w:ascii="Times New Roman" w:hAnsi="Times New Roman" w:cs="Times New Roman"/>
          <w:sz w:val="24"/>
          <w:szCs w:val="24"/>
        </w:rPr>
        <w:t xml:space="preserve"> (справочно)                         </w:t>
      </w:r>
    </w:p>
    <w:p w:rsidR="00D608FF" w:rsidRPr="003E2C5E" w:rsidRDefault="00303CE7" w:rsidP="00D608F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 - 1085,5</w:t>
      </w:r>
      <w:r w:rsidR="00183089">
        <w:rPr>
          <w:rFonts w:ascii="Times New Roman" w:hAnsi="Times New Roman" w:cs="Times New Roman"/>
          <w:sz w:val="24"/>
          <w:szCs w:val="24"/>
        </w:rPr>
        <w:t>1</w:t>
      </w:r>
      <w:r w:rsidR="00311EB4">
        <w:rPr>
          <w:rFonts w:ascii="Times New Roman" w:hAnsi="Times New Roman" w:cs="Times New Roman"/>
          <w:sz w:val="24"/>
          <w:szCs w:val="24"/>
        </w:rPr>
        <w:t xml:space="preserve"> </w:t>
      </w:r>
      <w:r w:rsidR="009D5762">
        <w:rPr>
          <w:rFonts w:ascii="Times New Roman" w:hAnsi="Times New Roman" w:cs="Times New Roman"/>
          <w:sz w:val="24"/>
          <w:szCs w:val="24"/>
        </w:rPr>
        <w:t xml:space="preserve">тыс.  рублей </w:t>
      </w:r>
      <w:r w:rsidR="00D608FF">
        <w:rPr>
          <w:rFonts w:ascii="Times New Roman" w:hAnsi="Times New Roman" w:cs="Times New Roman"/>
          <w:sz w:val="24"/>
          <w:szCs w:val="24"/>
        </w:rPr>
        <w:t xml:space="preserve"> (справочно)                         </w:t>
      </w:r>
      <w:r w:rsidR="00D608FF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608FF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D608FF">
        <w:rPr>
          <w:rFonts w:ascii="Times New Roman" w:hAnsi="Times New Roman" w:cs="Times New Roman"/>
          <w:sz w:val="24"/>
          <w:szCs w:val="24"/>
        </w:rPr>
        <w:t xml:space="preserve">0 </w:t>
      </w:r>
      <w:r w:rsidR="00D608FF" w:rsidRPr="003E2C5E">
        <w:rPr>
          <w:rFonts w:ascii="Times New Roman" w:hAnsi="Times New Roman" w:cs="Times New Roman"/>
          <w:sz w:val="24"/>
          <w:szCs w:val="24"/>
        </w:rPr>
        <w:t>тыс.рублей</w:t>
      </w:r>
      <w:r w:rsidR="00D608FF"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="00D608FF" w:rsidRPr="003E2C5E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475725" w:rsidRPr="00475725" w:rsidRDefault="00D608FF" w:rsidP="00D608F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2C5E">
        <w:rPr>
          <w:rFonts w:ascii="Times New Roman" w:hAnsi="Times New Roman" w:cs="Times New Roman"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(справочно)</w:t>
      </w:r>
      <w:r w:rsidRPr="003E2C5E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средства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(межбюджетные трансферты сельскому поселению)</w:t>
      </w:r>
      <w:r w:rsidRPr="003E2C5E">
        <w:rPr>
          <w:rFonts w:ascii="Times New Roman" w:hAnsi="Times New Roman" w:cs="Times New Roman"/>
          <w:sz w:val="24"/>
          <w:szCs w:val="24"/>
        </w:rPr>
        <w:t xml:space="preserve"> 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иных источников в  объеме  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  </w:t>
      </w:r>
      <w:r>
        <w:rPr>
          <w:rFonts w:ascii="Times New Roman" w:hAnsi="Times New Roman" w:cs="Times New Roman"/>
          <w:sz w:val="24"/>
          <w:szCs w:val="24"/>
        </w:rPr>
        <w:t>(справочно).</w:t>
      </w:r>
      <w:r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5725" w:rsidRPr="00475725">
        <w:rPr>
          <w:rFonts w:ascii="Times New Roman" w:hAnsi="Times New Roman" w:cs="Times New Roman"/>
          <w:sz w:val="24"/>
          <w:szCs w:val="24"/>
        </w:rPr>
        <w:tab/>
      </w:r>
    </w:p>
    <w:p w:rsidR="00475725" w:rsidRPr="00475725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475725" w:rsidRPr="00475725" w:rsidRDefault="00475725" w:rsidP="00475725">
      <w:pPr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725" w:rsidRPr="00475725" w:rsidRDefault="00475725" w:rsidP="0047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По итогам реализации программы планируется достичь следующие результаты:</w:t>
      </w:r>
    </w:p>
    <w:p w:rsidR="00F75548" w:rsidRPr="00635324" w:rsidRDefault="00F75548" w:rsidP="00F7554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населения услугами культуры, 60%;</w:t>
      </w:r>
    </w:p>
    <w:p w:rsidR="00F75548" w:rsidRDefault="00F75548" w:rsidP="00F75548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35324">
        <w:rPr>
          <w:rFonts w:ascii="Times New Roman" w:hAnsi="Times New Roman" w:cs="Times New Roman"/>
          <w:sz w:val="24"/>
          <w:szCs w:val="24"/>
        </w:rPr>
        <w:t>населения, систематически 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от общего числа населения, 75%;</w:t>
      </w:r>
    </w:p>
    <w:p w:rsidR="00F75548" w:rsidRDefault="00F75548" w:rsidP="00F7554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F2977">
        <w:rPr>
          <w:rFonts w:ascii="Times New Roman" w:hAnsi="Times New Roman" w:cs="Times New Roman"/>
          <w:color w:val="000000"/>
          <w:sz w:val="24"/>
          <w:szCs w:val="24"/>
        </w:rPr>
        <w:t xml:space="preserve">Доля детей и молодых людей, участвующих в  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организованных</w:t>
      </w:r>
      <w:r w:rsidRPr="008F2977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поселением, </w:t>
      </w:r>
      <w:r>
        <w:rPr>
          <w:rFonts w:ascii="Times New Roman" w:hAnsi="Times New Roman" w:cs="Times New Roman"/>
          <w:color w:val="000000"/>
          <w:sz w:val="24"/>
          <w:szCs w:val="24"/>
        </w:rPr>
        <w:t>95%;</w:t>
      </w:r>
    </w:p>
    <w:p w:rsidR="00F75548" w:rsidRDefault="00F75548" w:rsidP="00F7554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поступлений  в бюджет поселения, </w:t>
      </w:r>
      <w:r w:rsidR="0018308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75725" w:rsidRPr="00475725" w:rsidRDefault="00475725" w:rsidP="006C791C">
      <w:pPr>
        <w:rPr>
          <w:rFonts w:ascii="Times New Roman" w:hAnsi="Times New Roman" w:cs="Times New Roman"/>
          <w:sz w:val="24"/>
          <w:szCs w:val="24"/>
        </w:rPr>
      </w:pPr>
    </w:p>
    <w:p w:rsidR="00475725" w:rsidRPr="00475725" w:rsidRDefault="00475725" w:rsidP="006C791C">
      <w:pPr>
        <w:rPr>
          <w:rFonts w:ascii="Times New Roman" w:hAnsi="Times New Roman" w:cs="Times New Roman"/>
          <w:sz w:val="24"/>
          <w:szCs w:val="24"/>
        </w:rPr>
      </w:pPr>
    </w:p>
    <w:p w:rsidR="00475725" w:rsidRPr="003E2C5E" w:rsidRDefault="00475725" w:rsidP="006C791C">
      <w:pPr>
        <w:rPr>
          <w:rFonts w:ascii="Times New Roman" w:hAnsi="Times New Roman" w:cs="Times New Roman"/>
          <w:sz w:val="24"/>
          <w:szCs w:val="24"/>
        </w:rPr>
        <w:sectPr w:rsidR="00475725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FC2" w:rsidRPr="003E2C5E" w:rsidRDefault="00395FC2" w:rsidP="00395FC2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 w:firstRow="1" w:lastRow="0" w:firstColumn="1" w:lastColumn="0" w:noHBand="0" w:noVBand="1"/>
      </w:tblPr>
      <w:tblGrid>
        <w:gridCol w:w="14850"/>
        <w:gridCol w:w="4103"/>
      </w:tblGrid>
      <w:tr w:rsidR="00395FC2" w:rsidRPr="003E2C5E" w:rsidTr="00E03844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AD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395FC2" w:rsidRDefault="00395FC2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  <w:p w:rsidR="00395FC2" w:rsidRDefault="00395FC2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0A0" w:firstRow="1" w:lastRow="0" w:firstColumn="1" w:lastColumn="0" w:noHBand="0" w:noVBand="0"/>
      </w:tblPr>
      <w:tblGrid>
        <w:gridCol w:w="576"/>
        <w:gridCol w:w="3246"/>
        <w:gridCol w:w="2190"/>
        <w:gridCol w:w="1212"/>
        <w:gridCol w:w="1314"/>
        <w:gridCol w:w="1537"/>
        <w:gridCol w:w="1130"/>
        <w:gridCol w:w="1184"/>
        <w:gridCol w:w="1184"/>
        <w:gridCol w:w="1213"/>
      </w:tblGrid>
      <w:tr w:rsidR="00395FC2" w:rsidRPr="003E2C5E" w:rsidTr="00345B68">
        <w:trPr>
          <w:trHeight w:val="300"/>
        </w:trPr>
        <w:tc>
          <w:tcPr>
            <w:tcW w:w="576" w:type="dxa"/>
            <w:vMerge w:val="restart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6" w:type="dxa"/>
            <w:vMerge w:val="restart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90" w:type="dxa"/>
            <w:vMerge w:val="restart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74" w:type="dxa"/>
            <w:gridSpan w:val="7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C4E4D" w:rsidRPr="003E2C5E" w:rsidTr="00345B68">
        <w:trPr>
          <w:trHeight w:val="300"/>
        </w:trPr>
        <w:tc>
          <w:tcPr>
            <w:tcW w:w="576" w:type="dxa"/>
            <w:vMerge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Merge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395FC2" w:rsidRPr="003E2C5E" w:rsidRDefault="00395FC2" w:rsidP="0004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 w:rsidR="000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4" w:type="dxa"/>
            <w:noWrap/>
          </w:tcPr>
          <w:p w:rsidR="00395FC2" w:rsidRPr="003E2C5E" w:rsidRDefault="000436F7" w:rsidP="0004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37" w:type="dxa"/>
            <w:noWrap/>
          </w:tcPr>
          <w:p w:rsidR="00395FC2" w:rsidRPr="003E2C5E" w:rsidRDefault="00395FC2" w:rsidP="0004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noWrap/>
          </w:tcPr>
          <w:p w:rsidR="00395FC2" w:rsidRPr="003E2C5E" w:rsidRDefault="000436F7" w:rsidP="0004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4" w:type="dxa"/>
            <w:noWrap/>
          </w:tcPr>
          <w:p w:rsidR="00395FC2" w:rsidRPr="003E2C5E" w:rsidRDefault="000436F7" w:rsidP="0004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4" w:type="dxa"/>
            <w:noWrap/>
          </w:tcPr>
          <w:p w:rsidR="00395FC2" w:rsidRPr="003E2C5E" w:rsidRDefault="000436F7" w:rsidP="0004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3" w:type="dxa"/>
            <w:noWrap/>
          </w:tcPr>
          <w:p w:rsidR="00395FC2" w:rsidRPr="003E2C5E" w:rsidRDefault="000436F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C4E4D" w:rsidRPr="003E2C5E" w:rsidTr="00345B68">
        <w:trPr>
          <w:trHeight w:val="300"/>
        </w:trPr>
        <w:tc>
          <w:tcPr>
            <w:tcW w:w="576" w:type="dxa"/>
            <w:vMerge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Merge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4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37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0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4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4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3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395FC2" w:rsidRPr="003E2C5E" w:rsidTr="00345B68">
        <w:trPr>
          <w:trHeight w:val="300"/>
        </w:trPr>
        <w:tc>
          <w:tcPr>
            <w:tcW w:w="576" w:type="dxa"/>
            <w:noWrap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0" w:type="dxa"/>
            <w:gridSpan w:val="9"/>
            <w:noWrap/>
          </w:tcPr>
          <w:p w:rsidR="00395FC2" w:rsidRPr="003E2C5E" w:rsidRDefault="00395FC2" w:rsidP="0076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76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0F1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7630F1" w:rsidRPr="00DC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4E4D" w:rsidRPr="003E2C5E" w:rsidTr="00345B68">
        <w:trPr>
          <w:trHeight w:val="300"/>
        </w:trPr>
        <w:tc>
          <w:tcPr>
            <w:tcW w:w="576" w:type="dxa"/>
            <w:noWrap/>
          </w:tcPr>
          <w:p w:rsidR="003C4E4D" w:rsidRPr="003E2C5E" w:rsidRDefault="00345B68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noWrap/>
          </w:tcPr>
          <w:p w:rsidR="00C37729" w:rsidRDefault="00C37729" w:rsidP="00C37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3C4E4D" w:rsidRPr="003E2C5E" w:rsidRDefault="003C4E4D" w:rsidP="00C377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noWrap/>
            <w:vAlign w:val="center"/>
          </w:tcPr>
          <w:p w:rsidR="003C4E4D" w:rsidRPr="003E2C5E" w:rsidRDefault="002A6122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4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0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4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noWrap/>
            <w:vAlign w:val="center"/>
          </w:tcPr>
          <w:p w:rsidR="003C4E4D" w:rsidRDefault="003C4E4D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3" w:type="dxa"/>
            <w:noWrap/>
            <w:vAlign w:val="center"/>
          </w:tcPr>
          <w:p w:rsidR="003C4E4D" w:rsidRPr="003E2C5E" w:rsidRDefault="003C4E4D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7F0A" w:rsidRPr="003E2C5E" w:rsidTr="00345B68">
        <w:trPr>
          <w:trHeight w:val="300"/>
        </w:trPr>
        <w:tc>
          <w:tcPr>
            <w:tcW w:w="576" w:type="dxa"/>
            <w:noWrap/>
          </w:tcPr>
          <w:p w:rsidR="00C37F0A" w:rsidRPr="003E2C5E" w:rsidRDefault="00345B68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noWrap/>
          </w:tcPr>
          <w:p w:rsidR="00C37F0A" w:rsidRPr="005D4D91" w:rsidRDefault="00C37F0A" w:rsidP="005D4D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35324">
              <w:rPr>
                <w:rFonts w:ascii="Times New Roman" w:hAnsi="Times New Roman" w:cs="Times New Roman"/>
                <w:sz w:val="24"/>
                <w:szCs w:val="24"/>
              </w:rPr>
              <w:t>населения, систематически занимающегося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% от общей численности населения;</w:t>
            </w:r>
          </w:p>
        </w:tc>
        <w:tc>
          <w:tcPr>
            <w:tcW w:w="2190" w:type="dxa"/>
            <w:noWrap/>
            <w:vAlign w:val="center"/>
          </w:tcPr>
          <w:p w:rsidR="00C37F0A" w:rsidRPr="003E2C5E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C37F0A" w:rsidRPr="00E23C78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4" w:type="dxa"/>
            <w:noWrap/>
            <w:vAlign w:val="center"/>
          </w:tcPr>
          <w:p w:rsidR="00C37F0A" w:rsidRPr="00E23C78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7" w:type="dxa"/>
            <w:noWrap/>
            <w:vAlign w:val="center"/>
          </w:tcPr>
          <w:p w:rsidR="00C37F0A" w:rsidRPr="00E23C78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0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A508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4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A508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4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A508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3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A508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4E4D" w:rsidRPr="003E2C5E" w:rsidTr="00345B68">
        <w:trPr>
          <w:trHeight w:val="300"/>
        </w:trPr>
        <w:tc>
          <w:tcPr>
            <w:tcW w:w="576" w:type="dxa"/>
            <w:noWrap/>
          </w:tcPr>
          <w:p w:rsidR="003C4E4D" w:rsidRPr="003E2C5E" w:rsidRDefault="00345B68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noWrap/>
          </w:tcPr>
          <w:p w:rsidR="003C4E4D" w:rsidRPr="00B6506F" w:rsidRDefault="007630F1" w:rsidP="00B6506F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и  молодых люде</w:t>
            </w:r>
            <w:r w:rsidR="00C3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участвующих в   мероприятиях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организованные</w:t>
            </w: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сельским поселением, в общей численности  детей и молод</w:t>
            </w:r>
            <w:r w:rsidR="005D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 села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90" w:type="dxa"/>
            <w:noWrap/>
            <w:vAlign w:val="center"/>
          </w:tcPr>
          <w:p w:rsidR="003C4E4D" w:rsidRPr="003E2C5E" w:rsidRDefault="003C4E4D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3C4E4D" w:rsidRPr="00E23C78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4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7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0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4" w:type="dxa"/>
            <w:noWrap/>
            <w:vAlign w:val="center"/>
          </w:tcPr>
          <w:p w:rsidR="003C4E4D" w:rsidRPr="00E23C78" w:rsidRDefault="003C4E4D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4" w:type="dxa"/>
            <w:noWrap/>
            <w:vAlign w:val="center"/>
          </w:tcPr>
          <w:p w:rsidR="003C4E4D" w:rsidRDefault="003C4E4D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3" w:type="dxa"/>
            <w:noWrap/>
            <w:vAlign w:val="center"/>
          </w:tcPr>
          <w:p w:rsidR="003C4E4D" w:rsidRPr="003E2C5E" w:rsidRDefault="003C4E4D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37F0A" w:rsidRPr="003E2C5E" w:rsidTr="00345B68">
        <w:trPr>
          <w:trHeight w:val="300"/>
        </w:trPr>
        <w:tc>
          <w:tcPr>
            <w:tcW w:w="576" w:type="dxa"/>
            <w:noWrap/>
          </w:tcPr>
          <w:p w:rsidR="00C37F0A" w:rsidRPr="003E2C5E" w:rsidRDefault="00345B68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noWrap/>
          </w:tcPr>
          <w:p w:rsidR="00C37F0A" w:rsidRPr="00B6506F" w:rsidRDefault="00C37F0A" w:rsidP="00B650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налоговых не налоговых поступлений  в бюджет поселения, %</w:t>
            </w:r>
          </w:p>
        </w:tc>
        <w:tc>
          <w:tcPr>
            <w:tcW w:w="2190" w:type="dxa"/>
            <w:noWrap/>
            <w:vAlign w:val="center"/>
          </w:tcPr>
          <w:p w:rsidR="00C37F0A" w:rsidRPr="003E2C5E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C37F0A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  <w:noWrap/>
            <w:vAlign w:val="center"/>
          </w:tcPr>
          <w:p w:rsidR="00C37F0A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7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661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661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661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noWrap/>
            <w:vAlign w:val="center"/>
          </w:tcPr>
          <w:p w:rsidR="00C37F0A" w:rsidRDefault="00C37F0A" w:rsidP="00345B68">
            <w:pPr>
              <w:jc w:val="center"/>
            </w:pPr>
            <w:r w:rsidRPr="00661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noWrap/>
            <w:vAlign w:val="center"/>
          </w:tcPr>
          <w:p w:rsidR="00C37F0A" w:rsidRDefault="00C37F0A" w:rsidP="00345B6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D91" w:rsidRPr="003E2C5E" w:rsidTr="00345B68">
        <w:trPr>
          <w:trHeight w:val="300"/>
        </w:trPr>
        <w:tc>
          <w:tcPr>
            <w:tcW w:w="14786" w:type="dxa"/>
            <w:gridSpan w:val="10"/>
            <w:noWrap/>
            <w:vAlign w:val="center"/>
          </w:tcPr>
          <w:p w:rsidR="00AA403A" w:rsidRDefault="00AA403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3A" w:rsidRDefault="00AA403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91" w:rsidRDefault="005D4D91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1.Подпрограмма: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5D4D91" w:rsidRPr="003E2C5E" w:rsidTr="00345B68">
        <w:trPr>
          <w:trHeight w:val="300"/>
        </w:trPr>
        <w:tc>
          <w:tcPr>
            <w:tcW w:w="576" w:type="dxa"/>
            <w:noWrap/>
          </w:tcPr>
          <w:p w:rsidR="005D4D91" w:rsidRPr="003E2C5E" w:rsidRDefault="00F7164E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46" w:type="dxa"/>
            <w:noWrap/>
          </w:tcPr>
          <w:p w:rsidR="005D4D91" w:rsidRPr="00B6506F" w:rsidRDefault="005D4D91" w:rsidP="00B6506F">
            <w:pPr>
              <w:tabs>
                <w:tab w:val="left" w:pos="0"/>
              </w:tabs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190" w:type="dxa"/>
            <w:noWrap/>
            <w:vAlign w:val="center"/>
          </w:tcPr>
          <w:p w:rsidR="005D4D91" w:rsidRPr="003E2C5E" w:rsidRDefault="00B6506F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D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212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7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0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4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4" w:type="dxa"/>
            <w:noWrap/>
            <w:vAlign w:val="center"/>
          </w:tcPr>
          <w:p w:rsidR="005D4D91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noWrap/>
            <w:vAlign w:val="center"/>
          </w:tcPr>
          <w:p w:rsidR="005D4D91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4D91" w:rsidRPr="003E2C5E" w:rsidTr="00345B68">
        <w:trPr>
          <w:trHeight w:val="300"/>
        </w:trPr>
        <w:tc>
          <w:tcPr>
            <w:tcW w:w="576" w:type="dxa"/>
            <w:noWrap/>
          </w:tcPr>
          <w:p w:rsidR="005D4D91" w:rsidRPr="003E2C5E" w:rsidRDefault="00F7164E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46" w:type="dxa"/>
            <w:noWrap/>
          </w:tcPr>
          <w:p w:rsidR="005D4D91" w:rsidRPr="00B6506F" w:rsidRDefault="005D4D91" w:rsidP="00B6506F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90" w:type="dxa"/>
            <w:noWrap/>
            <w:vAlign w:val="center"/>
          </w:tcPr>
          <w:p w:rsidR="005D4D91" w:rsidRPr="003E2C5E" w:rsidRDefault="00B6506F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D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212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4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7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0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4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4" w:type="dxa"/>
            <w:noWrap/>
            <w:vAlign w:val="center"/>
          </w:tcPr>
          <w:p w:rsidR="005D4D91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3" w:type="dxa"/>
            <w:noWrap/>
            <w:vAlign w:val="center"/>
          </w:tcPr>
          <w:p w:rsidR="005D4D91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D4D91" w:rsidRPr="003E2C5E" w:rsidTr="00345B68">
        <w:trPr>
          <w:trHeight w:val="300"/>
        </w:trPr>
        <w:tc>
          <w:tcPr>
            <w:tcW w:w="576" w:type="dxa"/>
            <w:noWrap/>
          </w:tcPr>
          <w:p w:rsidR="005D4D91" w:rsidRPr="003E2C5E" w:rsidRDefault="00F7164E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46" w:type="dxa"/>
            <w:noWrap/>
          </w:tcPr>
          <w:p w:rsidR="005D4D91" w:rsidRPr="00B6506F" w:rsidRDefault="005D4D91" w:rsidP="00B6506F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90" w:type="dxa"/>
            <w:noWrap/>
            <w:vAlign w:val="center"/>
          </w:tcPr>
          <w:p w:rsidR="005D4D91" w:rsidRPr="003E2C5E" w:rsidRDefault="005D4D91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4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7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0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4" w:type="dxa"/>
            <w:noWrap/>
            <w:vAlign w:val="center"/>
          </w:tcPr>
          <w:p w:rsidR="005D4D91" w:rsidRDefault="00C37F0A" w:rsidP="0034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4" w:type="dxa"/>
            <w:noWrap/>
            <w:vAlign w:val="center"/>
          </w:tcPr>
          <w:p w:rsidR="005D4D91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3" w:type="dxa"/>
            <w:noWrap/>
            <w:vAlign w:val="center"/>
          </w:tcPr>
          <w:p w:rsidR="005D4D91" w:rsidRDefault="00C37F0A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C4E4D" w:rsidRPr="003E2C5E" w:rsidTr="00345B68">
        <w:trPr>
          <w:trHeight w:val="300"/>
        </w:trPr>
        <w:tc>
          <w:tcPr>
            <w:tcW w:w="576" w:type="dxa"/>
            <w:noWrap/>
          </w:tcPr>
          <w:p w:rsidR="003C4E4D" w:rsidRDefault="003C4E4D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0" w:type="dxa"/>
            <w:gridSpan w:val="9"/>
            <w:vAlign w:val="center"/>
          </w:tcPr>
          <w:p w:rsidR="003C4E4D" w:rsidRDefault="00345B68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Подпрограмма: </w:t>
            </w:r>
            <w:r w:rsidR="003C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экономического и налогового потенциала</w:t>
            </w:r>
          </w:p>
        </w:tc>
      </w:tr>
      <w:tr w:rsidR="00B6506F" w:rsidRPr="003E2C5E" w:rsidTr="00345B68">
        <w:trPr>
          <w:trHeight w:val="1214"/>
        </w:trPr>
        <w:tc>
          <w:tcPr>
            <w:tcW w:w="576" w:type="dxa"/>
            <w:noWrap/>
          </w:tcPr>
          <w:p w:rsidR="00B6506F" w:rsidRPr="003E2C5E" w:rsidRDefault="00345B68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6" w:type="dxa"/>
            <w:noWrap/>
          </w:tcPr>
          <w:p w:rsidR="00B6506F" w:rsidRPr="007124AD" w:rsidRDefault="00B6506F" w:rsidP="00B650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D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бюджета,  %</w:t>
            </w:r>
          </w:p>
        </w:tc>
        <w:tc>
          <w:tcPr>
            <w:tcW w:w="2190" w:type="dxa"/>
            <w:noWrap/>
            <w:vAlign w:val="center"/>
          </w:tcPr>
          <w:p w:rsidR="00B6506F" w:rsidRPr="003E2C5E" w:rsidRDefault="00B6506F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504C36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4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504C36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504C36" w:rsidRDefault="00183089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504C36" w:rsidRDefault="00183089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4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504C36" w:rsidRDefault="00183089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4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504C36" w:rsidRDefault="00183089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noWrap/>
            <w:vAlign w:val="center"/>
          </w:tcPr>
          <w:p w:rsidR="00B6506F" w:rsidRDefault="00B6506F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06F" w:rsidRPr="002D4BA0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06F" w:rsidRPr="003E2C5E" w:rsidTr="00345B68">
        <w:trPr>
          <w:trHeight w:val="122"/>
        </w:trPr>
        <w:tc>
          <w:tcPr>
            <w:tcW w:w="576" w:type="dxa"/>
            <w:noWrap/>
          </w:tcPr>
          <w:p w:rsidR="00B6506F" w:rsidRPr="003E2C5E" w:rsidRDefault="00345B68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46" w:type="dxa"/>
            <w:noWrap/>
          </w:tcPr>
          <w:p w:rsidR="00B6506F" w:rsidRPr="007124AD" w:rsidRDefault="002A6122" w:rsidP="00B650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внедренного программного обеспечения</w:t>
            </w:r>
          </w:p>
        </w:tc>
        <w:tc>
          <w:tcPr>
            <w:tcW w:w="2190" w:type="dxa"/>
            <w:noWrap/>
            <w:vAlign w:val="center"/>
          </w:tcPr>
          <w:p w:rsidR="00B6506F" w:rsidRPr="003E2C5E" w:rsidRDefault="00622FCF" w:rsidP="00345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12" w:type="dxa"/>
            <w:noWrap/>
            <w:vAlign w:val="center"/>
          </w:tcPr>
          <w:p w:rsidR="00B6506F" w:rsidRPr="00C37F0A" w:rsidRDefault="00183089" w:rsidP="006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noWrap/>
            <w:vAlign w:val="center"/>
          </w:tcPr>
          <w:p w:rsidR="00B6506F" w:rsidRPr="00C37F0A" w:rsidRDefault="00183089" w:rsidP="006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  <w:vAlign w:val="center"/>
          </w:tcPr>
          <w:p w:rsidR="00B6506F" w:rsidRPr="00C37F0A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:rsidR="00B6506F" w:rsidRPr="00C37F0A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noWrap/>
            <w:vAlign w:val="center"/>
          </w:tcPr>
          <w:p w:rsidR="00B6506F" w:rsidRPr="00C37F0A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noWrap/>
            <w:vAlign w:val="center"/>
          </w:tcPr>
          <w:p w:rsidR="00B6506F" w:rsidRPr="00C37F0A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noWrap/>
            <w:vAlign w:val="center"/>
          </w:tcPr>
          <w:p w:rsidR="00B6506F" w:rsidRPr="00C37F0A" w:rsidRDefault="00183089" w:rsidP="003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52D" w:rsidRPr="003E2C5E" w:rsidTr="00345B68">
        <w:trPr>
          <w:trHeight w:val="555"/>
        </w:trPr>
        <w:tc>
          <w:tcPr>
            <w:tcW w:w="576" w:type="dxa"/>
            <w:noWrap/>
          </w:tcPr>
          <w:p w:rsidR="0086752D" w:rsidRPr="003E2C5E" w:rsidRDefault="0086752D" w:rsidP="003C4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0" w:type="dxa"/>
            <w:gridSpan w:val="9"/>
            <w:noWrap/>
          </w:tcPr>
          <w:p w:rsidR="0086752D" w:rsidRPr="003C4E4D" w:rsidRDefault="00F7164E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3.Подпрограмма: Создание</w:t>
            </w:r>
            <w:r w:rsidR="0086752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муниципальной программы</w:t>
            </w:r>
          </w:p>
        </w:tc>
      </w:tr>
      <w:tr w:rsidR="0086752D" w:rsidRPr="003E2C5E" w:rsidTr="00345B68">
        <w:trPr>
          <w:trHeight w:val="555"/>
        </w:trPr>
        <w:tc>
          <w:tcPr>
            <w:tcW w:w="576" w:type="dxa"/>
            <w:noWrap/>
          </w:tcPr>
          <w:p w:rsidR="0086752D" w:rsidRPr="003E2C5E" w:rsidRDefault="0086752D" w:rsidP="003C4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noWrap/>
          </w:tcPr>
          <w:p w:rsidR="0086752D" w:rsidRPr="00025BB4" w:rsidRDefault="0086752D" w:rsidP="00376712">
            <w:pPr>
              <w:spacing w:line="240" w:lineRule="auto"/>
              <w:rPr>
                <w:sz w:val="24"/>
                <w:szCs w:val="24"/>
              </w:rPr>
            </w:pPr>
            <w:r w:rsidRPr="00025BB4">
              <w:rPr>
                <w:rStyle w:val="81"/>
                <w:color w:val="000000"/>
                <w:sz w:val="24"/>
                <w:szCs w:val="24"/>
              </w:rPr>
              <w:t>Доля финансовой обеспеченности</w:t>
            </w:r>
          </w:p>
        </w:tc>
        <w:tc>
          <w:tcPr>
            <w:tcW w:w="2190" w:type="dxa"/>
            <w:noWrap/>
          </w:tcPr>
          <w:p w:rsidR="0086752D" w:rsidRPr="003E2C5E" w:rsidRDefault="00345B68" w:rsidP="0037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noWrap/>
          </w:tcPr>
          <w:p w:rsidR="0086752D" w:rsidRPr="003C4E4D" w:rsidRDefault="00345B68" w:rsidP="003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5FC2" w:rsidRPr="003E2C5E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395FC2" w:rsidRPr="003E2C5E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395FC2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622FCF" w:rsidRDefault="00622FCF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622FCF" w:rsidRDefault="00622FCF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622FCF" w:rsidRDefault="00622FCF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622FCF" w:rsidRPr="003E2C5E" w:rsidRDefault="00622FCF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395FC2" w:rsidRDefault="00395FC2" w:rsidP="00345B6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68" w:rsidRDefault="00345B68" w:rsidP="00345B6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68" w:rsidRDefault="00345B68" w:rsidP="00345B6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68" w:rsidRDefault="00345B68" w:rsidP="00345B6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C2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395FC2" w:rsidRPr="003E2C5E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395FC2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AD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5FC2" w:rsidRPr="003E2C5E" w:rsidRDefault="00395FC2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395FC2" w:rsidRPr="003E2C5E" w:rsidTr="00E03844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4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программа: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B68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45B68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23690B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90B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социально-культурной сферы 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B7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– досуговой деятельности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FC2" w:rsidRPr="003E2C5E" w:rsidRDefault="00395FC2" w:rsidP="00B75AA6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D05C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23690B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90B" w:rsidRPr="003E2C5E" w:rsidRDefault="00395FC2" w:rsidP="0023690B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90B"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395FC2" w:rsidRPr="003E2C5E" w:rsidRDefault="00395FC2" w:rsidP="00E0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AA6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Default="00B75AA6" w:rsidP="00B7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B75AA6" w:rsidRPr="003E2C5E" w:rsidRDefault="00B75AA6" w:rsidP="00B7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6" w:rsidRPr="003E2C5E" w:rsidRDefault="00B75AA6" w:rsidP="00B7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B75AA6" w:rsidRDefault="00B75AA6" w:rsidP="00B75AA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</w:tc>
      </w:tr>
      <w:tr w:rsidR="00B75AA6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B7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молодежью.</w:t>
            </w:r>
          </w:p>
          <w:p w:rsidR="00B75AA6" w:rsidRPr="003E2C5E" w:rsidRDefault="00B75AA6" w:rsidP="00B75AA6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B75A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45B68" w:rsidP="0034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23690B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Default="00395FC2" w:rsidP="00B75AA6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A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эффективной системы управления и распоряжение муниципальными финансами </w:t>
            </w:r>
          </w:p>
          <w:p w:rsidR="00395FC2" w:rsidRPr="003E2C5E" w:rsidRDefault="00395FC2" w:rsidP="00B7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D05C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23690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90B" w:rsidRPr="003E2C5E" w:rsidRDefault="0023690B" w:rsidP="0023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СМСП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690B" w:rsidRPr="003E2C5E" w:rsidRDefault="0023690B" w:rsidP="0023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395FC2" w:rsidRPr="003E2C5E" w:rsidRDefault="00395FC2" w:rsidP="00B75AA6">
            <w:pPr>
              <w:tabs>
                <w:tab w:val="left" w:pos="424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AA6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2A6122" w:rsidP="00B75AA6">
            <w:pPr>
              <w:spacing w:after="0" w:line="240" w:lineRule="auto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программного обеспечения в бюджетный процесс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AA6" w:rsidRPr="003E2C5E" w:rsidRDefault="002A6122" w:rsidP="002A6122">
            <w:pPr>
              <w:tabs>
                <w:tab w:val="left" w:pos="424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внедренного программного обеспечения 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45B68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395FC2" w:rsidRPr="003E2C5E" w:rsidTr="00345B68">
        <w:trPr>
          <w:trHeight w:val="6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FC2" w:rsidRPr="003E2C5E" w:rsidRDefault="00395FC2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FC2" w:rsidRPr="003E2C5E" w:rsidRDefault="00395FC2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FC2" w:rsidRPr="003E2C5E" w:rsidRDefault="00D05C11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FC2" w:rsidRPr="003E2C5E" w:rsidRDefault="0023690B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FC2" w:rsidRPr="003E2C5E" w:rsidRDefault="00345B68" w:rsidP="00345B68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>оля финансовой обеспеченности</w:t>
            </w:r>
          </w:p>
          <w:p w:rsidR="00395FC2" w:rsidRPr="003E2C5E" w:rsidRDefault="00395FC2" w:rsidP="00345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395FC2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AD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</w:t>
            </w:r>
            <w:r w:rsidR="006D6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5FC2" w:rsidRPr="003E2C5E" w:rsidRDefault="00395FC2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"/>
        <w:gridCol w:w="2735"/>
        <w:gridCol w:w="2269"/>
        <w:gridCol w:w="1277"/>
        <w:gridCol w:w="1259"/>
        <w:gridCol w:w="1259"/>
        <w:gridCol w:w="1259"/>
        <w:gridCol w:w="1402"/>
        <w:gridCol w:w="2791"/>
      </w:tblGrid>
      <w:tr w:rsidR="00395FC2" w:rsidRPr="003E2C5E" w:rsidTr="00777BC9">
        <w:trPr>
          <w:trHeight w:val="33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395FC2" w:rsidRPr="003E2C5E" w:rsidTr="00777BC9">
        <w:trPr>
          <w:trHeight w:val="109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B75AA6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планового периода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B75AA6" w:rsidP="00B7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3690B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B75AA6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B75AA6" w:rsidRDefault="00B75AA6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2.Подпрограмма:</w:t>
            </w:r>
            <w:r w:rsidR="0023690B" w:rsidRPr="00B7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</w:tr>
      <w:tr w:rsidR="00777BC9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B75AA6">
            <w:pPr>
              <w:spacing w:after="0" w:line="240" w:lineRule="auto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C9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376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BC9" w:rsidRPr="003E2C5E" w:rsidRDefault="00777BC9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B75AA6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3.Подпрограмма: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777B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BC9" w:rsidRDefault="00777BC9" w:rsidP="00B7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AA6" w:rsidRDefault="00B75AA6" w:rsidP="00B7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AA6" w:rsidRDefault="00B75AA6" w:rsidP="00B7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AA6" w:rsidRDefault="00B75AA6" w:rsidP="00B75A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E12" w:rsidRDefault="00EF2E12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2E12" w:rsidRDefault="00EF2E12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AB3634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EF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</w:t>
            </w:r>
            <w:r w:rsidR="006D6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75AA6" w:rsidRPr="003E2C5E" w:rsidRDefault="00B75AA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C9" w:rsidRDefault="00777BC9" w:rsidP="0032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80"/>
        <w:gridCol w:w="37"/>
        <w:gridCol w:w="1688"/>
        <w:gridCol w:w="13"/>
        <w:gridCol w:w="1986"/>
        <w:gridCol w:w="4536"/>
        <w:gridCol w:w="992"/>
        <w:gridCol w:w="992"/>
        <w:gridCol w:w="993"/>
        <w:gridCol w:w="993"/>
        <w:gridCol w:w="848"/>
        <w:gridCol w:w="996"/>
      </w:tblGrid>
      <w:tr w:rsidR="00B75AA6" w:rsidRPr="003E2C5E" w:rsidTr="00DA163B">
        <w:trPr>
          <w:trHeight w:val="405"/>
          <w:tblHeader/>
        </w:trPr>
        <w:tc>
          <w:tcPr>
            <w:tcW w:w="817" w:type="dxa"/>
            <w:gridSpan w:val="2"/>
            <w:vMerge w:val="restart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vMerge w:val="restart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4" w:type="dxa"/>
            <w:gridSpan w:val="6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EF4125" w:rsidRPr="003E2C5E" w:rsidTr="00B205F6">
        <w:trPr>
          <w:trHeight w:val="900"/>
          <w:tblHeader/>
        </w:trPr>
        <w:tc>
          <w:tcPr>
            <w:tcW w:w="817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8" w:type="dxa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vAlign w:val="center"/>
          </w:tcPr>
          <w:p w:rsidR="00B75AA6" w:rsidRPr="003E2C5E" w:rsidRDefault="00B75AA6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D1B19" w:rsidRPr="003E2C5E" w:rsidTr="00B205F6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CD1B19" w:rsidRPr="003E2C5E" w:rsidRDefault="00A90535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CD1B19" w:rsidRPr="003E2C5E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986" w:type="dxa"/>
            <w:vMerge w:val="restart"/>
          </w:tcPr>
          <w:p w:rsidR="00CD1B19" w:rsidRPr="003E2C5E" w:rsidRDefault="00CD1B19" w:rsidP="00B75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экономического роста и обеспечение благоприятных условий жизни населения</w:t>
            </w:r>
          </w:p>
        </w:tc>
        <w:tc>
          <w:tcPr>
            <w:tcW w:w="4536" w:type="dxa"/>
          </w:tcPr>
          <w:p w:rsidR="00CD1B19" w:rsidRPr="003E2C5E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CD1B19" w:rsidRDefault="00183089" w:rsidP="00D80523">
            <w:pPr>
              <w:jc w:val="center"/>
            </w:pPr>
            <w:r>
              <w:t>1035,41</w:t>
            </w:r>
          </w:p>
        </w:tc>
        <w:tc>
          <w:tcPr>
            <w:tcW w:w="992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993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993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848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996" w:type="dxa"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</w:tr>
      <w:tr w:rsidR="00CD1B19" w:rsidRPr="003E2C5E" w:rsidTr="00B205F6">
        <w:trPr>
          <w:trHeight w:val="300"/>
        </w:trPr>
        <w:tc>
          <w:tcPr>
            <w:tcW w:w="817" w:type="dxa"/>
            <w:gridSpan w:val="2"/>
            <w:vMerge/>
            <w:vAlign w:val="center"/>
          </w:tcPr>
          <w:p w:rsidR="00CD1B19" w:rsidRPr="003E2C5E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D1B19" w:rsidRPr="003E2C5E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1B19" w:rsidRPr="003E2C5E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B19" w:rsidRPr="003E2C5E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AD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2" w:type="dxa"/>
            <w:noWrap/>
          </w:tcPr>
          <w:p w:rsidR="00CD1B19" w:rsidRDefault="00183089" w:rsidP="00D80523">
            <w:pPr>
              <w:jc w:val="center"/>
            </w:pPr>
            <w:r>
              <w:t>1035,41</w:t>
            </w:r>
          </w:p>
        </w:tc>
        <w:tc>
          <w:tcPr>
            <w:tcW w:w="992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993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993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848" w:type="dxa"/>
            <w:noWrap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  <w:tc>
          <w:tcPr>
            <w:tcW w:w="996" w:type="dxa"/>
          </w:tcPr>
          <w:p w:rsidR="00CD1B19" w:rsidRDefault="00183089" w:rsidP="00D80523">
            <w:pPr>
              <w:jc w:val="center"/>
            </w:pPr>
            <w:r>
              <w:t>1085,51</w:t>
            </w:r>
          </w:p>
        </w:tc>
      </w:tr>
      <w:tr w:rsidR="00EF4125" w:rsidRPr="003E2C5E" w:rsidTr="00B205F6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125" w:rsidRPr="003E2C5E" w:rsidTr="00B205F6">
        <w:trPr>
          <w:trHeight w:val="585"/>
        </w:trPr>
        <w:tc>
          <w:tcPr>
            <w:tcW w:w="817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125" w:rsidRPr="003E2C5E" w:rsidTr="00B205F6">
        <w:trPr>
          <w:trHeight w:val="555"/>
        </w:trPr>
        <w:tc>
          <w:tcPr>
            <w:tcW w:w="817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125" w:rsidRPr="003E2C5E" w:rsidTr="00B205F6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5AA6" w:rsidRPr="003E2C5E" w:rsidRDefault="00B75AA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75AA6" w:rsidRPr="003E2C5E" w:rsidRDefault="00B75AA6" w:rsidP="00D80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B19" w:rsidRPr="00B205F6" w:rsidTr="009A4A1F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CD1B19" w:rsidRPr="00B205F6" w:rsidRDefault="00CD1B19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90535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D1B19" w:rsidRPr="00B205F6" w:rsidRDefault="00CD1B19" w:rsidP="00522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Развитие социально- культурной сферы</w:t>
            </w:r>
          </w:p>
        </w:tc>
        <w:tc>
          <w:tcPr>
            <w:tcW w:w="4536" w:type="dxa"/>
            <w:shd w:val="clear" w:color="auto" w:fill="auto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848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6" w:type="dxa"/>
            <w:shd w:val="clear" w:color="auto" w:fill="auto"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CD1B19" w:rsidRPr="00B205F6" w:rsidTr="009A4A1F">
        <w:trPr>
          <w:trHeight w:val="270"/>
        </w:trPr>
        <w:tc>
          <w:tcPr>
            <w:tcW w:w="817" w:type="dxa"/>
            <w:gridSpan w:val="2"/>
            <w:vMerge/>
            <w:vAlign w:val="center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D1B19" w:rsidRPr="00B205F6" w:rsidRDefault="00CD1B19" w:rsidP="00967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967785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848" w:type="dxa"/>
            <w:shd w:val="clear" w:color="auto" w:fill="auto"/>
            <w:noWrap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6" w:type="dxa"/>
            <w:shd w:val="clear" w:color="auto" w:fill="auto"/>
          </w:tcPr>
          <w:p w:rsidR="00CD1B19" w:rsidRPr="00B205F6" w:rsidRDefault="00A90535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2A6122" w:rsidRPr="00B205F6" w:rsidTr="009A4A1F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122" w:rsidRPr="00B205F6" w:rsidTr="00863264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79646" w:themeFill="accent6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9646" w:themeFill="accent6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122" w:rsidRPr="00B205F6" w:rsidTr="00863264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79646" w:themeFill="accent6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9646" w:themeFill="accent6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122" w:rsidRPr="00B205F6" w:rsidTr="00863264">
        <w:trPr>
          <w:trHeight w:val="331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79646" w:themeFill="accent6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9646" w:themeFill="accent6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F7164E" w:rsidRPr="00B205F6" w:rsidRDefault="00F7164E" w:rsidP="00EF4125">
            <w:pPr>
              <w:pStyle w:val="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культурно-досуговых мероприятий</w:t>
            </w:r>
          </w:p>
          <w:p w:rsidR="00F7164E" w:rsidRPr="00B205F6" w:rsidRDefault="00F7164E" w:rsidP="00B75AA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Шыргайтинское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C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D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F7164E" w:rsidRPr="00B205F6" w:rsidRDefault="00F7164E" w:rsidP="00EF4125">
            <w:pPr>
              <w:pStyle w:val="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123,8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A90535">
            <w:r w:rsidRPr="00B205F6">
              <w:t>113,8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Шыргайтинское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123,8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D80523">
            <w:pPr>
              <w:jc w:val="center"/>
            </w:pPr>
            <w:r w:rsidRPr="00B205F6">
              <w:t>113,8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164E" w:rsidRPr="00B205F6" w:rsidRDefault="00F7164E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2A6122" w:rsidRPr="00B205F6" w:rsidRDefault="00A90535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A6122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A6122" w:rsidRPr="009A4A1F" w:rsidRDefault="002A6122" w:rsidP="0052210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A4A1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мероприятий, по работе  с детьми и молодежью</w:t>
            </w: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2,8</w:t>
            </w:r>
          </w:p>
        </w:tc>
        <w:tc>
          <w:tcPr>
            <w:tcW w:w="992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848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996" w:type="dxa"/>
            <w:shd w:val="clear" w:color="auto" w:fill="auto"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</w:tr>
      <w:tr w:rsidR="002A6122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A6122" w:rsidRPr="009A4A1F" w:rsidRDefault="002A6122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967785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</w:t>
            </w: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поселение»</w:t>
            </w:r>
          </w:p>
        </w:tc>
        <w:tc>
          <w:tcPr>
            <w:tcW w:w="992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2,8</w:t>
            </w:r>
          </w:p>
        </w:tc>
        <w:tc>
          <w:tcPr>
            <w:tcW w:w="992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848" w:type="dxa"/>
            <w:shd w:val="clear" w:color="auto" w:fill="auto"/>
            <w:noWrap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  <w:tc>
          <w:tcPr>
            <w:tcW w:w="996" w:type="dxa"/>
            <w:shd w:val="clear" w:color="auto" w:fill="auto"/>
          </w:tcPr>
          <w:p w:rsidR="002A6122" w:rsidRPr="009A4A1F" w:rsidRDefault="00DC641C" w:rsidP="00D80523">
            <w:pPr>
              <w:jc w:val="center"/>
            </w:pPr>
            <w:r w:rsidRPr="009A4A1F">
              <w:t>10</w:t>
            </w:r>
          </w:p>
        </w:tc>
      </w:tr>
      <w:tr w:rsidR="002A6122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A6122" w:rsidRPr="009A4A1F" w:rsidRDefault="002A6122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A6122" w:rsidRPr="009A4A1F" w:rsidRDefault="002A6122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A6122" w:rsidRPr="009A4A1F" w:rsidRDefault="002A6122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00"/>
        </w:trPr>
        <w:tc>
          <w:tcPr>
            <w:tcW w:w="817" w:type="dxa"/>
            <w:gridSpan w:val="2"/>
            <w:vMerge/>
            <w:noWrap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A6122" w:rsidRPr="009A4A1F" w:rsidRDefault="002A6122" w:rsidP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B9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1B19" w:rsidRPr="00B205F6" w:rsidTr="00863264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CD1B19" w:rsidRPr="00B205F6" w:rsidRDefault="00A90535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1B19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4536" w:type="dxa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1B19" w:rsidRPr="00B205F6" w:rsidTr="00863264">
        <w:trPr>
          <w:trHeight w:val="300"/>
        </w:trPr>
        <w:tc>
          <w:tcPr>
            <w:tcW w:w="817" w:type="dxa"/>
            <w:gridSpan w:val="2"/>
            <w:vMerge/>
            <w:vAlign w:val="center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967785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</w:t>
            </w: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D1B19" w:rsidRPr="009A4A1F" w:rsidRDefault="00DA163B" w:rsidP="00D80523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122" w:rsidRPr="00B205F6" w:rsidTr="00863264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122" w:rsidRPr="00B205F6" w:rsidTr="00863264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122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B19" w:rsidRPr="00B205F6" w:rsidTr="00863264">
        <w:trPr>
          <w:trHeight w:val="315"/>
        </w:trPr>
        <w:tc>
          <w:tcPr>
            <w:tcW w:w="817" w:type="dxa"/>
            <w:gridSpan w:val="2"/>
            <w:vMerge w:val="restart"/>
          </w:tcPr>
          <w:p w:rsidR="00CD1B19" w:rsidRPr="00B205F6" w:rsidRDefault="00A90535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1B19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D1B19" w:rsidRPr="009A4A1F" w:rsidRDefault="00CD1B19" w:rsidP="0052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  <w:tc>
          <w:tcPr>
            <w:tcW w:w="4536" w:type="dxa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D1B19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CD1B19" w:rsidRPr="00B205F6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D1B19" w:rsidRPr="009A4A1F" w:rsidRDefault="00CD1B19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967785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</w:t>
            </w: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DA163B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D1B19"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D1B19" w:rsidRPr="009A4A1F" w:rsidRDefault="00CD1B19" w:rsidP="00DA163B">
            <w:pPr>
              <w:jc w:val="center"/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9A4A1F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9A4A1F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122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A403A" w:rsidRDefault="00AA403A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3A" w:rsidRDefault="00AA403A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</w:tr>
      <w:tr w:rsidR="002A6122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6122" w:rsidRPr="00B205F6" w:rsidRDefault="002A6122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6122" w:rsidRPr="00B205F6" w:rsidRDefault="002A6122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1069"/>
        </w:trPr>
        <w:tc>
          <w:tcPr>
            <w:tcW w:w="817" w:type="dxa"/>
            <w:gridSpan w:val="2"/>
            <w:vMerge w:val="restart"/>
            <w:tcBorders>
              <w:top w:val="nil"/>
            </w:tcBorders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9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7164E" w:rsidRPr="00B205F6" w:rsidRDefault="00F7164E" w:rsidP="005221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программного обеспечения в бюджетный процесс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64E" w:rsidRPr="00B205F6" w:rsidRDefault="00B205F6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7164E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DA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DA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DA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DA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DA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DA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Шыргайтинское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A163B">
            <w:pPr>
              <w:jc w:val="center"/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DA163B">
            <w:pPr>
              <w:jc w:val="center"/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A163B">
            <w:pPr>
              <w:jc w:val="center"/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DA163B">
            <w:pPr>
              <w:jc w:val="center"/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DA163B">
            <w:pPr>
              <w:jc w:val="center"/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DA163B">
            <w:pPr>
              <w:jc w:val="center"/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00B050"/>
            <w:vAlign w:val="center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DB4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191D72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DB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A163B" w:rsidRPr="00B205F6" w:rsidTr="00B205F6">
        <w:trPr>
          <w:trHeight w:val="300"/>
        </w:trPr>
        <w:tc>
          <w:tcPr>
            <w:tcW w:w="817" w:type="dxa"/>
            <w:gridSpan w:val="2"/>
            <w:vMerge w:val="restart"/>
            <w:noWrap/>
          </w:tcPr>
          <w:p w:rsidR="009A4480" w:rsidRPr="00B205F6" w:rsidRDefault="00191D72" w:rsidP="00191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535"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1701" w:type="dxa"/>
            <w:gridSpan w:val="2"/>
            <w:vMerge w:val="restart"/>
          </w:tcPr>
          <w:p w:rsidR="009A4480" w:rsidRPr="00B205F6" w:rsidRDefault="00A90535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986" w:type="dxa"/>
            <w:vMerge w:val="restart"/>
          </w:tcPr>
          <w:p w:rsidR="009A4480" w:rsidRPr="00B205F6" w:rsidRDefault="009A4480" w:rsidP="00A905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35" w:rsidRPr="00B205F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4536" w:type="dxa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8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4480" w:rsidRPr="00B205F6" w:rsidTr="00B205F6">
        <w:trPr>
          <w:trHeight w:val="300"/>
        </w:trPr>
        <w:tc>
          <w:tcPr>
            <w:tcW w:w="817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Шыргайтинское сельское поселение»</w:t>
            </w:r>
          </w:p>
        </w:tc>
        <w:tc>
          <w:tcPr>
            <w:tcW w:w="992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8" w:type="dxa"/>
            <w:noWrap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9A4480" w:rsidRPr="00B205F6" w:rsidRDefault="00A90535" w:rsidP="0018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63B" w:rsidRPr="00B20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4480" w:rsidRPr="00B205F6" w:rsidTr="00B205F6">
        <w:trPr>
          <w:trHeight w:val="510"/>
        </w:trPr>
        <w:tc>
          <w:tcPr>
            <w:tcW w:w="817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480" w:rsidRPr="00B205F6" w:rsidTr="00B205F6">
        <w:trPr>
          <w:trHeight w:val="585"/>
        </w:trPr>
        <w:tc>
          <w:tcPr>
            <w:tcW w:w="817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480" w:rsidRPr="00B205F6" w:rsidTr="00B205F6">
        <w:trPr>
          <w:trHeight w:val="555"/>
        </w:trPr>
        <w:tc>
          <w:tcPr>
            <w:tcW w:w="817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480" w:rsidRPr="00B205F6" w:rsidTr="00B205F6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4480" w:rsidRPr="00B205F6" w:rsidRDefault="009A4480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9A4480" w:rsidRPr="00B205F6" w:rsidRDefault="009A4480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 w:val="restart"/>
            <w:vAlign w:val="center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7164E" w:rsidRPr="00B205F6" w:rsidRDefault="00F7164E" w:rsidP="00DA163B">
            <w:pPr>
              <w:autoSpaceDE w:val="0"/>
              <w:autoSpaceDN w:val="0"/>
              <w:adjustRightInd w:val="0"/>
              <w:ind w:left="-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B2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реализации муниципальной программы</w:t>
            </w: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842,81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7164E" w:rsidRPr="00B205F6" w:rsidRDefault="00F7164E" w:rsidP="00183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бюджет  МО Шыргайтинское сельское поселение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842,81</w:t>
            </w:r>
          </w:p>
        </w:tc>
        <w:tc>
          <w:tcPr>
            <w:tcW w:w="992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993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848" w:type="dxa"/>
            <w:shd w:val="clear" w:color="auto" w:fill="auto"/>
            <w:noWrap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  <w:tc>
          <w:tcPr>
            <w:tcW w:w="996" w:type="dxa"/>
            <w:shd w:val="clear" w:color="auto" w:fill="auto"/>
          </w:tcPr>
          <w:p w:rsidR="00F7164E" w:rsidRPr="00B205F6" w:rsidRDefault="00F7164E" w:rsidP="00183089">
            <w:pPr>
              <w:jc w:val="center"/>
            </w:pPr>
            <w:r w:rsidRPr="00B205F6">
              <w:t>891,71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7164E" w:rsidRPr="00B205F6" w:rsidRDefault="00F7164E" w:rsidP="001830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18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18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shd w:val="clear" w:color="auto" w:fill="FFFF00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tcBorders>
              <w:bottom w:val="nil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shd w:val="clear" w:color="auto" w:fill="FFFF00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  <w:shd w:val="clear" w:color="auto" w:fill="FFFF00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5F6" w:rsidRPr="00B205F6" w:rsidTr="00863264">
        <w:trPr>
          <w:trHeight w:val="315"/>
        </w:trPr>
        <w:tc>
          <w:tcPr>
            <w:tcW w:w="780" w:type="dxa"/>
            <w:tcBorders>
              <w:top w:val="nil"/>
              <w:left w:val="nil"/>
            </w:tcBorders>
            <w:vAlign w:val="center"/>
          </w:tcPr>
          <w:p w:rsidR="00B205F6" w:rsidRPr="00B205F6" w:rsidRDefault="00B205F6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</w:tcBorders>
            <w:vAlign w:val="center"/>
          </w:tcPr>
          <w:p w:rsidR="00B205F6" w:rsidRPr="00B205F6" w:rsidRDefault="00B205F6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</w:tcBorders>
            <w:vAlign w:val="center"/>
          </w:tcPr>
          <w:p w:rsidR="00B205F6" w:rsidRPr="00B205F6" w:rsidRDefault="00B205F6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205F6" w:rsidRPr="00B205F6" w:rsidRDefault="00B205F6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05F6" w:rsidRPr="00B205F6" w:rsidRDefault="00B205F6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05F6" w:rsidRPr="00B205F6" w:rsidRDefault="00B205F6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05F6" w:rsidRPr="00B205F6" w:rsidRDefault="00B205F6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05F6" w:rsidRPr="00B205F6" w:rsidRDefault="00B205F6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205F6" w:rsidRPr="00B205F6" w:rsidRDefault="00B205F6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05F6" w:rsidRPr="00B205F6" w:rsidRDefault="00B205F6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05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</w:t>
            </w:r>
            <w:bookmarkStart w:id="1" w:name="_GoBack"/>
            <w:bookmarkEnd w:id="1"/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муниципальногоуправления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Шыргайтинское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891,71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B205F6" w:rsidTr="008632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64E" w:rsidRPr="003E2C5E" w:rsidTr="00863264">
        <w:trPr>
          <w:trHeight w:val="31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4E" w:rsidRPr="00B205F6" w:rsidRDefault="00F7164E" w:rsidP="00863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4E" w:rsidRPr="00B205F6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4E" w:rsidRPr="003E2C5E" w:rsidRDefault="00F7164E" w:rsidP="00863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05F6" w:rsidRDefault="00B205F6" w:rsidP="0086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B205F6" w:rsidTr="00B205F6">
        <w:trPr>
          <w:trHeight w:val="100"/>
        </w:trPr>
        <w:tc>
          <w:tcPr>
            <w:tcW w:w="4845" w:type="dxa"/>
          </w:tcPr>
          <w:p w:rsidR="00B205F6" w:rsidRDefault="00B205F6" w:rsidP="00CD1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80" w:rsidRPr="00615F56" w:rsidRDefault="009A4480" w:rsidP="00CD1B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480" w:rsidRPr="00615F56" w:rsidSect="00EF2E12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06" w:rsidRDefault="00012606" w:rsidP="007B4922">
      <w:pPr>
        <w:spacing w:after="0" w:line="240" w:lineRule="auto"/>
      </w:pPr>
      <w:r>
        <w:separator/>
      </w:r>
    </w:p>
  </w:endnote>
  <w:endnote w:type="continuationSeparator" w:id="0">
    <w:p w:rsidR="00012606" w:rsidRDefault="00012606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06" w:rsidRDefault="00012606" w:rsidP="007B4922">
      <w:pPr>
        <w:spacing w:after="0" w:line="240" w:lineRule="auto"/>
      </w:pPr>
      <w:r>
        <w:separator/>
      </w:r>
    </w:p>
  </w:footnote>
  <w:footnote w:type="continuationSeparator" w:id="0">
    <w:p w:rsidR="00012606" w:rsidRDefault="00012606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75E6D90"/>
    <w:name w:val="WWNum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34A2"/>
    <w:multiLevelType w:val="hybridMultilevel"/>
    <w:tmpl w:val="995E2B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1A82330F"/>
    <w:multiLevelType w:val="hybridMultilevel"/>
    <w:tmpl w:val="1F149BE2"/>
    <w:lvl w:ilvl="0" w:tplc="6D5CF1EA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AE16032"/>
    <w:multiLevelType w:val="multilevel"/>
    <w:tmpl w:val="61BCDA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0264D35"/>
    <w:multiLevelType w:val="hybridMultilevel"/>
    <w:tmpl w:val="5DD8A2B6"/>
    <w:lvl w:ilvl="0" w:tplc="8350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5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61482A"/>
    <w:multiLevelType w:val="hybridMultilevel"/>
    <w:tmpl w:val="C0285602"/>
    <w:lvl w:ilvl="0" w:tplc="5B680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9216381"/>
    <w:multiLevelType w:val="hybridMultilevel"/>
    <w:tmpl w:val="477C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7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20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8"/>
  </w:num>
  <w:num w:numId="17">
    <w:abstractNumId w:val="5"/>
  </w:num>
  <w:num w:numId="18">
    <w:abstractNumId w:val="0"/>
  </w:num>
  <w:num w:numId="19">
    <w:abstractNumId w:val="4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E8"/>
    <w:rsid w:val="0000203B"/>
    <w:rsid w:val="00010677"/>
    <w:rsid w:val="00010B6C"/>
    <w:rsid w:val="00012606"/>
    <w:rsid w:val="0001291C"/>
    <w:rsid w:val="000131D3"/>
    <w:rsid w:val="00013683"/>
    <w:rsid w:val="00016F4A"/>
    <w:rsid w:val="0002403D"/>
    <w:rsid w:val="00026AB3"/>
    <w:rsid w:val="000324BB"/>
    <w:rsid w:val="00042C6F"/>
    <w:rsid w:val="000436F7"/>
    <w:rsid w:val="00050546"/>
    <w:rsid w:val="000513B1"/>
    <w:rsid w:val="00065529"/>
    <w:rsid w:val="000835F2"/>
    <w:rsid w:val="00086BBE"/>
    <w:rsid w:val="000A291B"/>
    <w:rsid w:val="000A3D4D"/>
    <w:rsid w:val="000A57DB"/>
    <w:rsid w:val="000B02D1"/>
    <w:rsid w:val="000B1BB5"/>
    <w:rsid w:val="000B1ED4"/>
    <w:rsid w:val="000B2B8C"/>
    <w:rsid w:val="000B610E"/>
    <w:rsid w:val="000B6FAD"/>
    <w:rsid w:val="000D29B8"/>
    <w:rsid w:val="000E35E2"/>
    <w:rsid w:val="000E3AE8"/>
    <w:rsid w:val="000F4594"/>
    <w:rsid w:val="000F54B4"/>
    <w:rsid w:val="000F5A64"/>
    <w:rsid w:val="000F712B"/>
    <w:rsid w:val="001045AA"/>
    <w:rsid w:val="0011165B"/>
    <w:rsid w:val="001141BB"/>
    <w:rsid w:val="00116B9E"/>
    <w:rsid w:val="00122313"/>
    <w:rsid w:val="00123E3B"/>
    <w:rsid w:val="00126105"/>
    <w:rsid w:val="00133AE5"/>
    <w:rsid w:val="00137B6F"/>
    <w:rsid w:val="001479B6"/>
    <w:rsid w:val="00147BF8"/>
    <w:rsid w:val="00150D4B"/>
    <w:rsid w:val="00154790"/>
    <w:rsid w:val="00156700"/>
    <w:rsid w:val="00163698"/>
    <w:rsid w:val="00171FC6"/>
    <w:rsid w:val="00172076"/>
    <w:rsid w:val="00181D4D"/>
    <w:rsid w:val="00182278"/>
    <w:rsid w:val="00182593"/>
    <w:rsid w:val="00183089"/>
    <w:rsid w:val="00186E61"/>
    <w:rsid w:val="00191D72"/>
    <w:rsid w:val="001A2576"/>
    <w:rsid w:val="001A7267"/>
    <w:rsid w:val="001A78B5"/>
    <w:rsid w:val="001B00C4"/>
    <w:rsid w:val="001B3BC9"/>
    <w:rsid w:val="001B69B2"/>
    <w:rsid w:val="001C0C17"/>
    <w:rsid w:val="001C76CF"/>
    <w:rsid w:val="001D3CFA"/>
    <w:rsid w:val="001D6623"/>
    <w:rsid w:val="001E474C"/>
    <w:rsid w:val="001E47D5"/>
    <w:rsid w:val="001F1DE4"/>
    <w:rsid w:val="001F26AF"/>
    <w:rsid w:val="001F48B6"/>
    <w:rsid w:val="002067B3"/>
    <w:rsid w:val="00224D2F"/>
    <w:rsid w:val="00230972"/>
    <w:rsid w:val="002326AE"/>
    <w:rsid w:val="002341E1"/>
    <w:rsid w:val="0023690B"/>
    <w:rsid w:val="00245215"/>
    <w:rsid w:val="00245278"/>
    <w:rsid w:val="0024568A"/>
    <w:rsid w:val="0025166C"/>
    <w:rsid w:val="002532C7"/>
    <w:rsid w:val="00261A42"/>
    <w:rsid w:val="00262B05"/>
    <w:rsid w:val="00267A10"/>
    <w:rsid w:val="00275D77"/>
    <w:rsid w:val="00275F71"/>
    <w:rsid w:val="00281E54"/>
    <w:rsid w:val="002827E8"/>
    <w:rsid w:val="002910DC"/>
    <w:rsid w:val="002927D4"/>
    <w:rsid w:val="00292987"/>
    <w:rsid w:val="002A425F"/>
    <w:rsid w:val="002A5918"/>
    <w:rsid w:val="002A6122"/>
    <w:rsid w:val="002B1369"/>
    <w:rsid w:val="002B163C"/>
    <w:rsid w:val="002B1EEF"/>
    <w:rsid w:val="002B2C63"/>
    <w:rsid w:val="002B454D"/>
    <w:rsid w:val="002B6B94"/>
    <w:rsid w:val="002C2B40"/>
    <w:rsid w:val="002C33AA"/>
    <w:rsid w:val="002D1BD6"/>
    <w:rsid w:val="002D4BA0"/>
    <w:rsid w:val="002D6F5D"/>
    <w:rsid w:val="002D7A8B"/>
    <w:rsid w:val="002E6C09"/>
    <w:rsid w:val="002E71A7"/>
    <w:rsid w:val="002E7D7B"/>
    <w:rsid w:val="00302A65"/>
    <w:rsid w:val="00302BB0"/>
    <w:rsid w:val="00303CE7"/>
    <w:rsid w:val="00306F1D"/>
    <w:rsid w:val="003103AF"/>
    <w:rsid w:val="003108F3"/>
    <w:rsid w:val="00311EB4"/>
    <w:rsid w:val="00312B61"/>
    <w:rsid w:val="0031350E"/>
    <w:rsid w:val="00313D55"/>
    <w:rsid w:val="00323373"/>
    <w:rsid w:val="00332C88"/>
    <w:rsid w:val="00337252"/>
    <w:rsid w:val="003413F7"/>
    <w:rsid w:val="00345B68"/>
    <w:rsid w:val="003463DD"/>
    <w:rsid w:val="00351AED"/>
    <w:rsid w:val="00353437"/>
    <w:rsid w:val="00355EE2"/>
    <w:rsid w:val="00360988"/>
    <w:rsid w:val="003633A4"/>
    <w:rsid w:val="0037181D"/>
    <w:rsid w:val="00376712"/>
    <w:rsid w:val="00380300"/>
    <w:rsid w:val="00384FFA"/>
    <w:rsid w:val="00387E26"/>
    <w:rsid w:val="00395FC2"/>
    <w:rsid w:val="003A196F"/>
    <w:rsid w:val="003A7E03"/>
    <w:rsid w:val="003B22A9"/>
    <w:rsid w:val="003C17A6"/>
    <w:rsid w:val="003C4E4D"/>
    <w:rsid w:val="003D4216"/>
    <w:rsid w:val="003D65D1"/>
    <w:rsid w:val="003E2C5E"/>
    <w:rsid w:val="003E710B"/>
    <w:rsid w:val="00404559"/>
    <w:rsid w:val="004070D9"/>
    <w:rsid w:val="004109C2"/>
    <w:rsid w:val="00412706"/>
    <w:rsid w:val="0041663C"/>
    <w:rsid w:val="0041664A"/>
    <w:rsid w:val="00421768"/>
    <w:rsid w:val="00424403"/>
    <w:rsid w:val="00424642"/>
    <w:rsid w:val="00432A46"/>
    <w:rsid w:val="00437035"/>
    <w:rsid w:val="00442E38"/>
    <w:rsid w:val="00447FE1"/>
    <w:rsid w:val="0046216D"/>
    <w:rsid w:val="00466798"/>
    <w:rsid w:val="004701E6"/>
    <w:rsid w:val="00473639"/>
    <w:rsid w:val="00475725"/>
    <w:rsid w:val="00476F32"/>
    <w:rsid w:val="00477D90"/>
    <w:rsid w:val="00483ADF"/>
    <w:rsid w:val="0048567D"/>
    <w:rsid w:val="004905C2"/>
    <w:rsid w:val="004923CD"/>
    <w:rsid w:val="004929A5"/>
    <w:rsid w:val="0049527A"/>
    <w:rsid w:val="00496C1B"/>
    <w:rsid w:val="004A7051"/>
    <w:rsid w:val="004C020E"/>
    <w:rsid w:val="004C658A"/>
    <w:rsid w:val="004D21F1"/>
    <w:rsid w:val="004D30AF"/>
    <w:rsid w:val="004D58E8"/>
    <w:rsid w:val="004E309C"/>
    <w:rsid w:val="004E4974"/>
    <w:rsid w:val="004E7178"/>
    <w:rsid w:val="004F0D31"/>
    <w:rsid w:val="004F1FFF"/>
    <w:rsid w:val="005021C3"/>
    <w:rsid w:val="00504C36"/>
    <w:rsid w:val="0051297F"/>
    <w:rsid w:val="0052210E"/>
    <w:rsid w:val="00524116"/>
    <w:rsid w:val="00524CF6"/>
    <w:rsid w:val="00533A51"/>
    <w:rsid w:val="005355F1"/>
    <w:rsid w:val="00535E23"/>
    <w:rsid w:val="005376B3"/>
    <w:rsid w:val="00546AB8"/>
    <w:rsid w:val="005511AB"/>
    <w:rsid w:val="005526D4"/>
    <w:rsid w:val="005620FF"/>
    <w:rsid w:val="00563C92"/>
    <w:rsid w:val="00572E2A"/>
    <w:rsid w:val="00592EDF"/>
    <w:rsid w:val="005A1B58"/>
    <w:rsid w:val="005C0130"/>
    <w:rsid w:val="005C4D96"/>
    <w:rsid w:val="005D2F65"/>
    <w:rsid w:val="005D4D91"/>
    <w:rsid w:val="005E1F5B"/>
    <w:rsid w:val="005E6BCF"/>
    <w:rsid w:val="006065A0"/>
    <w:rsid w:val="00607AC1"/>
    <w:rsid w:val="00611BB4"/>
    <w:rsid w:val="00615F56"/>
    <w:rsid w:val="00622FCF"/>
    <w:rsid w:val="00623D99"/>
    <w:rsid w:val="00623F0F"/>
    <w:rsid w:val="006272BE"/>
    <w:rsid w:val="00627889"/>
    <w:rsid w:val="0063157F"/>
    <w:rsid w:val="00635324"/>
    <w:rsid w:val="00637DDB"/>
    <w:rsid w:val="00640FDC"/>
    <w:rsid w:val="00643F88"/>
    <w:rsid w:val="00647A81"/>
    <w:rsid w:val="00647D3D"/>
    <w:rsid w:val="00660CA3"/>
    <w:rsid w:val="00666CEC"/>
    <w:rsid w:val="00673061"/>
    <w:rsid w:val="00686DCA"/>
    <w:rsid w:val="00691E56"/>
    <w:rsid w:val="006929C4"/>
    <w:rsid w:val="00695FCE"/>
    <w:rsid w:val="006A27D3"/>
    <w:rsid w:val="006A2B5A"/>
    <w:rsid w:val="006A67F9"/>
    <w:rsid w:val="006B39FE"/>
    <w:rsid w:val="006B4388"/>
    <w:rsid w:val="006B5190"/>
    <w:rsid w:val="006C2A8D"/>
    <w:rsid w:val="006C791C"/>
    <w:rsid w:val="006D285F"/>
    <w:rsid w:val="006D4969"/>
    <w:rsid w:val="006D580B"/>
    <w:rsid w:val="006D665C"/>
    <w:rsid w:val="006D7645"/>
    <w:rsid w:val="006D7D52"/>
    <w:rsid w:val="006E0C12"/>
    <w:rsid w:val="006F1C17"/>
    <w:rsid w:val="006F3C2F"/>
    <w:rsid w:val="006F45E9"/>
    <w:rsid w:val="00701252"/>
    <w:rsid w:val="00721EEF"/>
    <w:rsid w:val="00721F26"/>
    <w:rsid w:val="00733100"/>
    <w:rsid w:val="00741B47"/>
    <w:rsid w:val="007470F8"/>
    <w:rsid w:val="00750ABB"/>
    <w:rsid w:val="00755688"/>
    <w:rsid w:val="00760459"/>
    <w:rsid w:val="007630F1"/>
    <w:rsid w:val="00777BC9"/>
    <w:rsid w:val="0078269D"/>
    <w:rsid w:val="00782DE6"/>
    <w:rsid w:val="00794DE1"/>
    <w:rsid w:val="00796F6E"/>
    <w:rsid w:val="007A01B6"/>
    <w:rsid w:val="007A0592"/>
    <w:rsid w:val="007A1353"/>
    <w:rsid w:val="007A517B"/>
    <w:rsid w:val="007A5EC0"/>
    <w:rsid w:val="007B1014"/>
    <w:rsid w:val="007B4922"/>
    <w:rsid w:val="007C1196"/>
    <w:rsid w:val="007D101A"/>
    <w:rsid w:val="007D12C3"/>
    <w:rsid w:val="007D7D4F"/>
    <w:rsid w:val="007E356B"/>
    <w:rsid w:val="007E57F8"/>
    <w:rsid w:val="007E69C1"/>
    <w:rsid w:val="007F28CE"/>
    <w:rsid w:val="007F624F"/>
    <w:rsid w:val="007F6FED"/>
    <w:rsid w:val="0080054D"/>
    <w:rsid w:val="008023F8"/>
    <w:rsid w:val="008042C9"/>
    <w:rsid w:val="00807A77"/>
    <w:rsid w:val="00810085"/>
    <w:rsid w:val="00812EB9"/>
    <w:rsid w:val="00814842"/>
    <w:rsid w:val="00824786"/>
    <w:rsid w:val="00827527"/>
    <w:rsid w:val="00827EF0"/>
    <w:rsid w:val="008327CD"/>
    <w:rsid w:val="008368C0"/>
    <w:rsid w:val="00844FAC"/>
    <w:rsid w:val="00850A7B"/>
    <w:rsid w:val="008544D8"/>
    <w:rsid w:val="00855ABC"/>
    <w:rsid w:val="00861CD6"/>
    <w:rsid w:val="00863264"/>
    <w:rsid w:val="0086752D"/>
    <w:rsid w:val="008756EC"/>
    <w:rsid w:val="008830FE"/>
    <w:rsid w:val="008855B3"/>
    <w:rsid w:val="00894912"/>
    <w:rsid w:val="0089595E"/>
    <w:rsid w:val="008A1401"/>
    <w:rsid w:val="008A7538"/>
    <w:rsid w:val="008C1B2B"/>
    <w:rsid w:val="008C56FA"/>
    <w:rsid w:val="008D3D91"/>
    <w:rsid w:val="008E0769"/>
    <w:rsid w:val="008E2484"/>
    <w:rsid w:val="008E2D39"/>
    <w:rsid w:val="008E62D9"/>
    <w:rsid w:val="008F2977"/>
    <w:rsid w:val="008F45C0"/>
    <w:rsid w:val="008F686A"/>
    <w:rsid w:val="00905B9C"/>
    <w:rsid w:val="00910593"/>
    <w:rsid w:val="009112E1"/>
    <w:rsid w:val="00911636"/>
    <w:rsid w:val="00911BBB"/>
    <w:rsid w:val="0092264C"/>
    <w:rsid w:val="0092737C"/>
    <w:rsid w:val="00934090"/>
    <w:rsid w:val="00935467"/>
    <w:rsid w:val="00951998"/>
    <w:rsid w:val="00954791"/>
    <w:rsid w:val="00955E04"/>
    <w:rsid w:val="009568A8"/>
    <w:rsid w:val="009573A5"/>
    <w:rsid w:val="00967756"/>
    <w:rsid w:val="00967785"/>
    <w:rsid w:val="00990AA0"/>
    <w:rsid w:val="00990FCE"/>
    <w:rsid w:val="009A4480"/>
    <w:rsid w:val="009A4A1F"/>
    <w:rsid w:val="009A7927"/>
    <w:rsid w:val="009A79D3"/>
    <w:rsid w:val="009B583D"/>
    <w:rsid w:val="009B711E"/>
    <w:rsid w:val="009C2618"/>
    <w:rsid w:val="009C415B"/>
    <w:rsid w:val="009D3EB7"/>
    <w:rsid w:val="009D5762"/>
    <w:rsid w:val="009D6D52"/>
    <w:rsid w:val="009D6E39"/>
    <w:rsid w:val="009E5E0F"/>
    <w:rsid w:val="00A00877"/>
    <w:rsid w:val="00A00A82"/>
    <w:rsid w:val="00A07CCD"/>
    <w:rsid w:val="00A10DC0"/>
    <w:rsid w:val="00A1123C"/>
    <w:rsid w:val="00A207B8"/>
    <w:rsid w:val="00A21F10"/>
    <w:rsid w:val="00A22820"/>
    <w:rsid w:val="00A26055"/>
    <w:rsid w:val="00A2751C"/>
    <w:rsid w:val="00A31B3F"/>
    <w:rsid w:val="00A31D81"/>
    <w:rsid w:val="00A32653"/>
    <w:rsid w:val="00A40EA0"/>
    <w:rsid w:val="00A4245C"/>
    <w:rsid w:val="00A427DE"/>
    <w:rsid w:val="00A462A0"/>
    <w:rsid w:val="00A52CFC"/>
    <w:rsid w:val="00A55F2C"/>
    <w:rsid w:val="00A6094E"/>
    <w:rsid w:val="00A6217C"/>
    <w:rsid w:val="00A62407"/>
    <w:rsid w:val="00A634C1"/>
    <w:rsid w:val="00A67E5F"/>
    <w:rsid w:val="00A75C97"/>
    <w:rsid w:val="00A81EE7"/>
    <w:rsid w:val="00A873E4"/>
    <w:rsid w:val="00A87A07"/>
    <w:rsid w:val="00A90535"/>
    <w:rsid w:val="00AA403A"/>
    <w:rsid w:val="00AB0C4E"/>
    <w:rsid w:val="00AB2BBD"/>
    <w:rsid w:val="00AB3634"/>
    <w:rsid w:val="00AC1FF5"/>
    <w:rsid w:val="00AD2CA5"/>
    <w:rsid w:val="00AD6F59"/>
    <w:rsid w:val="00AD7CF6"/>
    <w:rsid w:val="00AE00BD"/>
    <w:rsid w:val="00AE526C"/>
    <w:rsid w:val="00AF02DF"/>
    <w:rsid w:val="00AF0539"/>
    <w:rsid w:val="00AF5EC9"/>
    <w:rsid w:val="00B0249D"/>
    <w:rsid w:val="00B06905"/>
    <w:rsid w:val="00B107D5"/>
    <w:rsid w:val="00B10D5E"/>
    <w:rsid w:val="00B11A5C"/>
    <w:rsid w:val="00B13FF4"/>
    <w:rsid w:val="00B205F6"/>
    <w:rsid w:val="00B31A1C"/>
    <w:rsid w:val="00B35A36"/>
    <w:rsid w:val="00B35C28"/>
    <w:rsid w:val="00B35CA2"/>
    <w:rsid w:val="00B36668"/>
    <w:rsid w:val="00B41049"/>
    <w:rsid w:val="00B41828"/>
    <w:rsid w:val="00B44522"/>
    <w:rsid w:val="00B45CE1"/>
    <w:rsid w:val="00B50BFB"/>
    <w:rsid w:val="00B5178D"/>
    <w:rsid w:val="00B53CF7"/>
    <w:rsid w:val="00B54485"/>
    <w:rsid w:val="00B6506F"/>
    <w:rsid w:val="00B70E3C"/>
    <w:rsid w:val="00B7353A"/>
    <w:rsid w:val="00B74287"/>
    <w:rsid w:val="00B75AA6"/>
    <w:rsid w:val="00B827A2"/>
    <w:rsid w:val="00B86C0A"/>
    <w:rsid w:val="00B87739"/>
    <w:rsid w:val="00B95431"/>
    <w:rsid w:val="00BA1A47"/>
    <w:rsid w:val="00BA5789"/>
    <w:rsid w:val="00BA6814"/>
    <w:rsid w:val="00BB47F3"/>
    <w:rsid w:val="00BC656D"/>
    <w:rsid w:val="00BC68E3"/>
    <w:rsid w:val="00BD0617"/>
    <w:rsid w:val="00BD3745"/>
    <w:rsid w:val="00BE08D6"/>
    <w:rsid w:val="00BE1417"/>
    <w:rsid w:val="00BE21F4"/>
    <w:rsid w:val="00BE22DC"/>
    <w:rsid w:val="00BF0DD2"/>
    <w:rsid w:val="00BF5B91"/>
    <w:rsid w:val="00BF73EE"/>
    <w:rsid w:val="00C10D2D"/>
    <w:rsid w:val="00C1472B"/>
    <w:rsid w:val="00C15141"/>
    <w:rsid w:val="00C21B58"/>
    <w:rsid w:val="00C244E0"/>
    <w:rsid w:val="00C259D8"/>
    <w:rsid w:val="00C26CAD"/>
    <w:rsid w:val="00C27A27"/>
    <w:rsid w:val="00C27B60"/>
    <w:rsid w:val="00C33D67"/>
    <w:rsid w:val="00C340E8"/>
    <w:rsid w:val="00C36F05"/>
    <w:rsid w:val="00C37729"/>
    <w:rsid w:val="00C37F0A"/>
    <w:rsid w:val="00C50315"/>
    <w:rsid w:val="00C565B3"/>
    <w:rsid w:val="00C56ACA"/>
    <w:rsid w:val="00C57DC0"/>
    <w:rsid w:val="00C63C75"/>
    <w:rsid w:val="00C655FF"/>
    <w:rsid w:val="00C724D6"/>
    <w:rsid w:val="00C75162"/>
    <w:rsid w:val="00C80759"/>
    <w:rsid w:val="00C82DCE"/>
    <w:rsid w:val="00C832DB"/>
    <w:rsid w:val="00C83DC8"/>
    <w:rsid w:val="00C84033"/>
    <w:rsid w:val="00C87DFA"/>
    <w:rsid w:val="00C945E7"/>
    <w:rsid w:val="00CA0A38"/>
    <w:rsid w:val="00CA6E8F"/>
    <w:rsid w:val="00CB5690"/>
    <w:rsid w:val="00CB5AF6"/>
    <w:rsid w:val="00CC09A3"/>
    <w:rsid w:val="00CC2153"/>
    <w:rsid w:val="00CD1B19"/>
    <w:rsid w:val="00CD61FD"/>
    <w:rsid w:val="00CE1485"/>
    <w:rsid w:val="00CE2B7F"/>
    <w:rsid w:val="00D01FF2"/>
    <w:rsid w:val="00D033E7"/>
    <w:rsid w:val="00D04C78"/>
    <w:rsid w:val="00D05C11"/>
    <w:rsid w:val="00D14C0B"/>
    <w:rsid w:val="00D21019"/>
    <w:rsid w:val="00D2207A"/>
    <w:rsid w:val="00D22ABE"/>
    <w:rsid w:val="00D24C14"/>
    <w:rsid w:val="00D253DD"/>
    <w:rsid w:val="00D2554B"/>
    <w:rsid w:val="00D3350B"/>
    <w:rsid w:val="00D36B70"/>
    <w:rsid w:val="00D46ECD"/>
    <w:rsid w:val="00D46FC5"/>
    <w:rsid w:val="00D50396"/>
    <w:rsid w:val="00D505BA"/>
    <w:rsid w:val="00D56EB5"/>
    <w:rsid w:val="00D608FF"/>
    <w:rsid w:val="00D60947"/>
    <w:rsid w:val="00D6677B"/>
    <w:rsid w:val="00D71DD7"/>
    <w:rsid w:val="00D7295C"/>
    <w:rsid w:val="00D73169"/>
    <w:rsid w:val="00D774B6"/>
    <w:rsid w:val="00D80523"/>
    <w:rsid w:val="00D86CBF"/>
    <w:rsid w:val="00D94066"/>
    <w:rsid w:val="00D95851"/>
    <w:rsid w:val="00D9594D"/>
    <w:rsid w:val="00DA092F"/>
    <w:rsid w:val="00DA163B"/>
    <w:rsid w:val="00DA1D01"/>
    <w:rsid w:val="00DA234A"/>
    <w:rsid w:val="00DA44F9"/>
    <w:rsid w:val="00DB09D7"/>
    <w:rsid w:val="00DB1F55"/>
    <w:rsid w:val="00DB45C8"/>
    <w:rsid w:val="00DB6C13"/>
    <w:rsid w:val="00DC003B"/>
    <w:rsid w:val="00DC4EC8"/>
    <w:rsid w:val="00DC641C"/>
    <w:rsid w:val="00DD27D2"/>
    <w:rsid w:val="00DD2BC9"/>
    <w:rsid w:val="00DE2E50"/>
    <w:rsid w:val="00DE4270"/>
    <w:rsid w:val="00DE644D"/>
    <w:rsid w:val="00DF158B"/>
    <w:rsid w:val="00DF5018"/>
    <w:rsid w:val="00DF54AE"/>
    <w:rsid w:val="00E0144B"/>
    <w:rsid w:val="00E03844"/>
    <w:rsid w:val="00E05277"/>
    <w:rsid w:val="00E17AB6"/>
    <w:rsid w:val="00E31C2F"/>
    <w:rsid w:val="00E41C0A"/>
    <w:rsid w:val="00E42B93"/>
    <w:rsid w:val="00E45F0C"/>
    <w:rsid w:val="00E508EE"/>
    <w:rsid w:val="00E55216"/>
    <w:rsid w:val="00E66435"/>
    <w:rsid w:val="00E74F3B"/>
    <w:rsid w:val="00E87EB8"/>
    <w:rsid w:val="00E9296F"/>
    <w:rsid w:val="00E931BD"/>
    <w:rsid w:val="00E9455F"/>
    <w:rsid w:val="00EA059A"/>
    <w:rsid w:val="00EA1BF9"/>
    <w:rsid w:val="00EA51B4"/>
    <w:rsid w:val="00EA6869"/>
    <w:rsid w:val="00EB1411"/>
    <w:rsid w:val="00EB1C69"/>
    <w:rsid w:val="00EB3B01"/>
    <w:rsid w:val="00EB55EC"/>
    <w:rsid w:val="00EB6023"/>
    <w:rsid w:val="00EC0119"/>
    <w:rsid w:val="00EC20F6"/>
    <w:rsid w:val="00EC7997"/>
    <w:rsid w:val="00EE327F"/>
    <w:rsid w:val="00EE4C52"/>
    <w:rsid w:val="00EF05EA"/>
    <w:rsid w:val="00EF2E12"/>
    <w:rsid w:val="00EF4125"/>
    <w:rsid w:val="00EF56AF"/>
    <w:rsid w:val="00F000A1"/>
    <w:rsid w:val="00F008C6"/>
    <w:rsid w:val="00F0297E"/>
    <w:rsid w:val="00F1449D"/>
    <w:rsid w:val="00F15419"/>
    <w:rsid w:val="00F15B2A"/>
    <w:rsid w:val="00F2342D"/>
    <w:rsid w:val="00F23E08"/>
    <w:rsid w:val="00F27892"/>
    <w:rsid w:val="00F322DB"/>
    <w:rsid w:val="00F35AB1"/>
    <w:rsid w:val="00F45941"/>
    <w:rsid w:val="00F46CE5"/>
    <w:rsid w:val="00F55999"/>
    <w:rsid w:val="00F6286A"/>
    <w:rsid w:val="00F65444"/>
    <w:rsid w:val="00F70184"/>
    <w:rsid w:val="00F7164E"/>
    <w:rsid w:val="00F71D54"/>
    <w:rsid w:val="00F74487"/>
    <w:rsid w:val="00F75461"/>
    <w:rsid w:val="00F75548"/>
    <w:rsid w:val="00F7653B"/>
    <w:rsid w:val="00F82267"/>
    <w:rsid w:val="00F859BF"/>
    <w:rsid w:val="00F86CE8"/>
    <w:rsid w:val="00F965A0"/>
    <w:rsid w:val="00F97BC8"/>
    <w:rsid w:val="00FA1B4A"/>
    <w:rsid w:val="00FB257D"/>
    <w:rsid w:val="00FB262A"/>
    <w:rsid w:val="00FC22A7"/>
    <w:rsid w:val="00FC33A8"/>
    <w:rsid w:val="00FC3526"/>
    <w:rsid w:val="00FC4CC4"/>
    <w:rsid w:val="00FC75F8"/>
    <w:rsid w:val="00FD0487"/>
    <w:rsid w:val="00FD76DF"/>
    <w:rsid w:val="00FE0DB6"/>
    <w:rsid w:val="00FF0009"/>
    <w:rsid w:val="00FF179E"/>
    <w:rsid w:val="00FF234F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938EBCE"/>
  <w15:docId w15:val="{D0F9E731-ED5E-4AA3-9FBA-82EC779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character" w:customStyle="1" w:styleId="postbody1">
    <w:name w:val="postbody1"/>
    <w:basedOn w:val="a0"/>
    <w:rsid w:val="00F1449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D56EB5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86752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ListLabel1">
    <w:name w:val="ListLabel 1"/>
    <w:rsid w:val="00635324"/>
    <w:rPr>
      <w:rFonts w:cs="Times New Roman"/>
    </w:rPr>
  </w:style>
  <w:style w:type="paragraph" w:customStyle="1" w:styleId="ConsPlusTitle">
    <w:name w:val="ConsPlusTitle"/>
    <w:rsid w:val="008005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">
    <w:name w:val="S_рисунок"/>
    <w:basedOn w:val="a"/>
    <w:autoRedefine/>
    <w:locked/>
    <w:rsid w:val="008756EC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Абзац списка3"/>
    <w:basedOn w:val="a"/>
    <w:rsid w:val="00643F88"/>
    <w:pPr>
      <w:suppressAutoHyphens/>
      <w:ind w:left="720"/>
    </w:pPr>
    <w:rPr>
      <w:kern w:val="1"/>
      <w:lang w:eastAsia="hi-IN" w:bidi="hi-IN"/>
    </w:rPr>
  </w:style>
  <w:style w:type="table" w:styleId="af1">
    <w:name w:val="Table Grid"/>
    <w:basedOn w:val="a1"/>
    <w:locked/>
    <w:rsid w:val="00C37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ветлая заливка1"/>
    <w:basedOn w:val="a1"/>
    <w:uiPriority w:val="60"/>
    <w:rsid w:val="00B75A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Hyperlink"/>
    <w:basedOn w:val="a0"/>
    <w:rsid w:val="00B7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5669C02ED6F582BD36378C9A77E3B8631B1F6B2E6D111B54F2E5024827E86F5C6D21F66C4A090B53A7337N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429E0-3428-4D3C-A2BB-0DDC822E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47074</CharactersWithSpaces>
  <SharedDoc>false</SharedDoc>
  <HLinks>
    <vt:vector size="18" baseType="variant"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consultantplus://offline/ref=23462FE95688C7ECF56E6C1FB4CA98BB19A23F6FA49974224744A5rB0CB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consultantplus://offline/ref=23462FE95688C7ECF56E6C1FB4CA98BB19A23F6FA49974224744A5rB0CB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consultantplus://offline/ref=A315669C02ED6F582BD36378C9A77E3B8631B1F6B2E6D111B54F2E5024827E86F5C6D21F66C4A090B53A7337N9O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RePack by Diakov</cp:lastModifiedBy>
  <cp:revision>48</cp:revision>
  <cp:lastPrinted>2018-12-24T09:31:00Z</cp:lastPrinted>
  <dcterms:created xsi:type="dcterms:W3CDTF">2015-02-25T08:48:00Z</dcterms:created>
  <dcterms:modified xsi:type="dcterms:W3CDTF">2018-12-24T09:32:00Z</dcterms:modified>
</cp:coreProperties>
</file>