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58" w:rsidRDefault="00637754" w:rsidP="00C06A58">
      <w:pPr>
        <w:tabs>
          <w:tab w:val="left" w:pos="4680"/>
          <w:tab w:val="left" w:pos="7200"/>
        </w:tabs>
      </w:pPr>
      <w:bookmarkStart w:id="0" w:name="_Hlk4582569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pt;margin-top:-.55pt;width:194.4pt;height:110.35pt;z-index:251662336" stroked="f">
            <v:textbox style="mso-next-textbox:#_x0000_s1029">
              <w:txbxContent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>РОССИЙСКАЯ ФЕДЕРАЦИЯ</w:t>
                  </w:r>
                </w:p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>РЕСПУБЛИКА АЛТАЙ</w:t>
                  </w:r>
                </w:p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>ШЕБАЛИНСКИЙ РАЙОН</w:t>
                  </w:r>
                </w:p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 xml:space="preserve">АДМИНИСТРАЦИЯ МУНИЦИПАЛЬНОГО ОБРАЗОВАНИЯ </w:t>
                  </w:r>
                </w:p>
                <w:p w:rsidR="00C06A58" w:rsidRPr="00C06A58" w:rsidRDefault="00C06A58" w:rsidP="00C06A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 w:rsidR="00C06A5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-21590</wp:posOffset>
            </wp:positionV>
            <wp:extent cx="981075" cy="965835"/>
            <wp:effectExtent l="19050" t="0" r="9525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margin-left:311.15pt;margin-top:-3.05pt;width:170.1pt;height:92.35pt;z-index:251661312;mso-position-horizontal-relative:text;mso-position-vertical-relative:text" stroked="f">
            <v:textbox style="mso-next-textbox:#_x0000_s1028">
              <w:txbxContent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>РОССИЯ ФЕДЕРАЦИЯЗЫ</w:t>
                  </w:r>
                </w:p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>АЛТАЙ РЕСПУБЛИКА</w:t>
                  </w:r>
                </w:p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>ШАБАЛИН АЙМАК</w:t>
                  </w:r>
                </w:p>
                <w:p w:rsidR="00C06A58" w:rsidRPr="00C06A58" w:rsidRDefault="00C06A58" w:rsidP="00C06A58">
                  <w:pPr>
                    <w:pStyle w:val="ac"/>
                    <w:rPr>
                      <w:rFonts w:ascii="Times New Roman" w:hAnsi="Times New Roman" w:cs="Times New Roman"/>
                      <w:b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</w:rPr>
                    <w:t xml:space="preserve">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06A58" w:rsidRPr="00C06A58" w:rsidRDefault="00C06A58" w:rsidP="00C06A5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6A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r w:rsidRPr="00C06A5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r w:rsidRPr="00C06A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УРТ АДМИНИСТРАЦИЯЗЫ</w:t>
                  </w:r>
                </w:p>
              </w:txbxContent>
            </v:textbox>
          </v:shape>
        </w:pict>
      </w:r>
    </w:p>
    <w:p w:rsidR="00C06A58" w:rsidRDefault="00C06A58" w:rsidP="00C06A58">
      <w:pPr>
        <w:tabs>
          <w:tab w:val="left" w:pos="4680"/>
          <w:tab w:val="left" w:pos="7200"/>
        </w:tabs>
      </w:pPr>
    </w:p>
    <w:p w:rsidR="00C06A58" w:rsidRPr="00C06A58" w:rsidRDefault="00C06A58" w:rsidP="00C06A58">
      <w:pPr>
        <w:rPr>
          <w:rFonts w:ascii="Times New Roman" w:hAnsi="Times New Roman" w:cs="Times New Roman"/>
          <w:b/>
          <w:sz w:val="28"/>
          <w:szCs w:val="28"/>
        </w:rPr>
      </w:pPr>
      <w:r w:rsidRPr="00C06A58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  <w:r w:rsidRPr="00C06A58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06A58">
        <w:rPr>
          <w:rFonts w:ascii="Times New Roman" w:hAnsi="Times New Roman" w:cs="Times New Roman"/>
          <w:b/>
          <w:sz w:val="28"/>
          <w:szCs w:val="28"/>
        </w:rPr>
        <w:t>ÖП</w:t>
      </w:r>
    </w:p>
    <w:p w:rsidR="00C06A58" w:rsidRPr="00C06A58" w:rsidRDefault="00F047C4" w:rsidP="00C06A5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мая 2024 года № 24</w:t>
      </w:r>
    </w:p>
    <w:p w:rsidR="00E06E2A" w:rsidRPr="00E06E2A" w:rsidRDefault="00C06A58" w:rsidP="00E06E2A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с. Шыргайту</w:t>
      </w:r>
    </w:p>
    <w:p w:rsidR="00C06A58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сельского поселения </w:t>
      </w:r>
      <w:r w:rsidR="00C06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Шыргайтинское сельское поселение Шебалинского района </w:t>
      </w:r>
    </w:p>
    <w:p w:rsidR="006B1FCE" w:rsidRPr="006B1FCE" w:rsidRDefault="00C06A58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Алтай</w:t>
      </w:r>
    </w:p>
    <w:p w:rsidR="006B1FCE" w:rsidRPr="006B1FCE" w:rsidRDefault="006B1FCE" w:rsidP="006B1FCE">
      <w:pPr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6B1FCE" w:rsidRDefault="006B1FCE" w:rsidP="00C06A5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Трудовым кодексом Российской Федерации, приказом Министерства труда России от 29.10.2021 № 776</w:t>
      </w:r>
      <w:r w:rsid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 «</w:t>
      </w:r>
      <w:r w:rsidRPr="006B1FCE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ar-SA"/>
        </w:rPr>
        <w:t>Об утверждении Примерного положения о системе управления охраной труда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администрация сельского поселения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B1FCE" w:rsidRPr="006B1FCE" w:rsidRDefault="006B1FCE" w:rsidP="00C06A5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C06A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>1. Утвердить Положение</w:t>
      </w:r>
      <w:r w:rsidR="00C06A58" w:rsidRP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системе управления охраной труда в </w:t>
      </w:r>
      <w:r w:rsidR="00C06A58" w:rsidRP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сельского поселения муниципального образования Шыргайтинское сельское поселение Шебалинского района Республики Алтай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6B1FCE" w:rsidRPr="006B1FCE" w:rsidRDefault="006B1FCE" w:rsidP="00C06A5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 Настоящее постановление обнародовать и  разместить на официальном сайте администрации </w:t>
      </w:r>
      <w:r w:rsid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Шыргайтинского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в сети «Интернет».</w:t>
      </w:r>
    </w:p>
    <w:p w:rsidR="00E87944" w:rsidRDefault="006B1FCE" w:rsidP="00C06A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54379" w:rsidRDefault="00454379" w:rsidP="00C06A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79" w:rsidRDefault="00454379" w:rsidP="00C06A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79" w:rsidRPr="00882259" w:rsidRDefault="00454379" w:rsidP="00C06A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79" w:rsidRDefault="00F047C4" w:rsidP="00C06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C06A58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E06E2A" w:rsidRDefault="00C06A58" w:rsidP="00C06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Шыргайтинское сельское поселение                                </w:t>
      </w:r>
      <w:r w:rsidR="00F047C4">
        <w:rPr>
          <w:rFonts w:ascii="Times New Roman" w:hAnsi="Times New Roman" w:cs="Times New Roman"/>
          <w:sz w:val="28"/>
          <w:szCs w:val="28"/>
        </w:rPr>
        <w:t>Э.Т. Баянкина</w:t>
      </w:r>
    </w:p>
    <w:p w:rsidR="00F047C4" w:rsidRDefault="00F047C4" w:rsidP="00C06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2A" w:rsidRPr="00454379" w:rsidRDefault="00E06E2A" w:rsidP="00C06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66EDC" w:rsidRDefault="00466EDC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6A58" w:rsidRDefault="00C06A58" w:rsidP="00C06A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Приложение</w:t>
      </w:r>
    </w:p>
    <w:p w:rsidR="00C06A58" w:rsidRDefault="00C06A58" w:rsidP="00C06A5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06A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8D2772" w:rsidRPr="00C06A58">
        <w:rPr>
          <w:rFonts w:ascii="Times New Roman" w:hAnsi="Times New Roman" w:cs="Times New Roman"/>
          <w:sz w:val="20"/>
          <w:szCs w:val="20"/>
        </w:rPr>
        <w:t>к</w:t>
      </w:r>
      <w:r w:rsidR="00454379" w:rsidRPr="00C06A58">
        <w:rPr>
          <w:rFonts w:ascii="Times New Roman" w:hAnsi="Times New Roman" w:cs="Times New Roman"/>
          <w:sz w:val="20"/>
          <w:szCs w:val="20"/>
        </w:rPr>
        <w:t xml:space="preserve"> постановлению </w:t>
      </w:r>
      <w:r w:rsidRPr="00C06A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06A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C06A58" w:rsidRPr="00C06A58" w:rsidRDefault="00C06A58" w:rsidP="00C06A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r w:rsidRPr="00C06A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</w:t>
      </w:r>
      <w:r w:rsidRPr="00C06A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образования </w:t>
      </w:r>
    </w:p>
    <w:p w:rsidR="00454379" w:rsidRDefault="00C06A58" w:rsidP="00C06A5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A58">
        <w:rPr>
          <w:rFonts w:ascii="Times New Roman" w:eastAsia="Times New Roman" w:hAnsi="Times New Roman" w:cs="Times New Roman"/>
          <w:sz w:val="20"/>
          <w:szCs w:val="20"/>
          <w:lang w:eastAsia="ar-SA"/>
        </w:rPr>
        <w:t>Шыргайтинское сельское поселение</w:t>
      </w:r>
    </w:p>
    <w:p w:rsidR="00C06A58" w:rsidRPr="00C06A58" w:rsidRDefault="00F047C4" w:rsidP="00C06A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30.05.2024 года №  24</w:t>
      </w:r>
    </w:p>
    <w:p w:rsidR="004C69D5" w:rsidRDefault="004C69D5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системе управления охраной труда</w:t>
      </w:r>
    </w:p>
    <w:p w:rsidR="004C69D5" w:rsidRDefault="006B1FCE" w:rsidP="004C69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4C69D5"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сельского поселения </w:t>
      </w:r>
      <w:r w:rsidR="004C69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Шыргайтинское сельское поселение Шебалинского района </w:t>
      </w:r>
    </w:p>
    <w:p w:rsidR="004C69D5" w:rsidRPr="006B1FCE" w:rsidRDefault="004C69D5" w:rsidP="004C69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Алтай</w:t>
      </w:r>
    </w:p>
    <w:p w:rsidR="006B1FCE" w:rsidRPr="006B1FCE" w:rsidRDefault="006B1FCE" w:rsidP="004C69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4C69D5" w:rsidRDefault="006B1FCE" w:rsidP="004C69D5">
      <w:pPr>
        <w:pStyle w:val="a3"/>
        <w:numPr>
          <w:ilvl w:val="0"/>
          <w:numId w:val="4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69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4C69D5" w:rsidRPr="004C69D5" w:rsidRDefault="004C69D5" w:rsidP="004C69D5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Настоящее Положение о системе управления охраной труда (далее - Положение) разработано в соответствии с Трудовым кодексом Российской Федерации, приказом Минтруда России от 29.10.2021 № 776</w:t>
      </w:r>
      <w:r w:rsidR="004C6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Положение разработано в целях оказания содействия работодателю в соблюдении требований охраны труда</w:t>
      </w:r>
      <w:r w:rsidR="006377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637754" w:rsidRPr="006377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0" alt="Описание: data:image;base64,R0lGODdhCQAXAIABAAAAAP///ywAAAAACQAXAAACFYyPqcsHCx5kUtV0UXYwtg+G4kh+BQA7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CIBBZYLAMA&#10;ACoGAAAOAAAAAAAAAAAAAAAAAC4CAABkcnMvZTJvRG9jLnhtbFBLAQItABQABgAIAAAAIQB7smec&#10;3AAAAAMBAAAPAAAAAAAAAAAAAAAAAIYFAABkcnMvZG93bnJldi54bWxQSwUGAAAAAAQABADzAAAA&#10;jwYAAAAA&#10;" filled="f" stroked="f">
            <o:lock v:ext="edit" aspectratio="t"/>
            <w10:wrap type="none"/>
            <w10:anchorlock/>
          </v:rect>
        </w:pic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посредством создания, внедрения и обеспечения функционирования системы управления охраной труда (далее – СУОТ) в </w:t>
      </w:r>
      <w:r w:rsidR="004C69D5" w:rsidRPr="00C06A5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сельского поселения муниципального образования Шыргайтинское сельское поселение Шебалинского района Республики Алтай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(далее – Администрация),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СУОТ является неотъемлемой частью управленческой и (или_ производственной системы работодателя.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СУОТ представляет собой единство: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6B1FCE" w:rsidRPr="006B1FCE" w:rsidRDefault="006B1FCE" w:rsidP="006B1F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1.4. 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СУОТ в соответствии с установленными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1.5. При создании системы управления охраной труда необходимо: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определять политику учреждения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-определять цели и задачи в области охраны труда, устанавливать приоритеты;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разрабатывать организационную схему и программу для достижений её целей, выполнения поставленных задач.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1.6.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распределением функций, задач и ответственности руководителя и специалистов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обучения и систематическим повышением квалификации работников;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созданием нормальных санитарно-бытовых и санитарно-гигиенических условий труда для работников учреждения. 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работ по обеспечению безопасных и здоровых условий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1.7. Система управления охраной труда должна предусматривать: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планирование показателей условий 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контроль плановых показателей;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предупредительно-профилактические работы;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возможность осуществления корректирующих и предупредительных действий.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1.8.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работ по обеспечению надежности и безопасности оборудования, зданий и сооружений;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1.9. Перечень видов работ и направлений производственной деятельности должен охватить следующий обязательный минимум: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организация учебного процесса в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режима соблюдения норм и правил охраны труда в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эксплуатация зданий и сооружений;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производство общеремонтных работ;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1.10.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4502C0" w:rsidRDefault="006B1FCE" w:rsidP="004502C0">
      <w:pPr>
        <w:pStyle w:val="a3"/>
        <w:numPr>
          <w:ilvl w:val="0"/>
          <w:numId w:val="4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Цели и задача организации работ по охране труда и системы управления охраной труда </w:t>
      </w:r>
    </w:p>
    <w:p w:rsidR="004502C0" w:rsidRPr="004502C0" w:rsidRDefault="004502C0" w:rsidP="004502C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приоритета сохранения жизни и здоровья, безопасных и здоровых условий труда работников;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расследование несчастных случаев на производстве, реализация мероприятий по их недопущению;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информирование работников по вопросам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реализации системы персональной ответственности должностных лиц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определение и конкретизация обязанностей и ответственности должностных лиц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B1FC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обеспечения зависимости оплаты труда работников от результатов работы в области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Политика в области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отвечать специфике организации и соответствовать ее размеру и характеру деятельности;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быть краткой, четко изложенной, иметь дату и вводиться в действие подписью работодателя;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распространяться и быть легкодоступной для всех лиц на их месте работы;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анализироваться для постоянной пригодности;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быть доступной в соответствующем порядке относящимся к делу внешним заинтересованным сторонам.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непрерывное совершенствование функционирования системы управления охраной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Планирование.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определение сроков выполнения работ, связанных со специальной оценкой рабочих мест;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2.4.2. Анализ документации по данному процессу проводится руководителем.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2.4.4.Перечень работ повышенной опасности утверждается руководителем.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2.4.5.Процедура управления нормативной правовой документацией включает в себя: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фиксирование и идентификацию данных и документации по правовым и иным требованиям;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оценку и анализ документации по данному процессу;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актуализацию данных и документации, связанных с правовыми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отбор критериев сравнения для подтверждения достижения цели;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предоставление необходимой технической поддержки, ресурсов.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4502C0" w:rsidRDefault="006B1FCE" w:rsidP="004502C0">
      <w:pPr>
        <w:pStyle w:val="a3"/>
        <w:numPr>
          <w:ilvl w:val="0"/>
          <w:numId w:val="4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Внедрение и обеспечение функционирования СУОТ </w:t>
      </w:r>
    </w:p>
    <w:p w:rsidR="004502C0" w:rsidRPr="004502C0" w:rsidRDefault="004502C0" w:rsidP="004502C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 Обязанности Главы муниципального образования.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3.1.2. Обязанности работников Администрации установлены статьей 214 ТК РФ.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в области охраны труда прописаны в их должностных инструкциях.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 Комиссии по охране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Обучение, квалификация и компетентность персонала.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 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Процедура внутреннего обмена информацией.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содержит описание как минимум следующих элементов обмена информацией: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 Управление документами СУОТ.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3.4.3.Документация системы управления охраной труда: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 периодически анализируется и при необходимости, своевременно корректируется;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доступна для работников, которых она касается и кому предназначена.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FCE" w:rsidRPr="004502C0" w:rsidRDefault="006B1FCE" w:rsidP="004502C0">
      <w:pPr>
        <w:pStyle w:val="a3"/>
        <w:numPr>
          <w:ilvl w:val="0"/>
          <w:numId w:val="4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Мониторинг и контроль результативности СУОТ</w:t>
      </w:r>
    </w:p>
    <w:p w:rsidR="004502C0" w:rsidRPr="004502C0" w:rsidRDefault="004502C0" w:rsidP="004502C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текущий контроль выполнения плановых мероприятий по охране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постоянный контроль состояния производственной среды: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реагирующий контроль;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внутреннюю проверку (аудит) системы управления.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Контроль обеспечивает: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обратную связь по результатам деятельности в области охраны труда;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 Наблюдение за состоянием здоровья работников.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4.6.2. Наблюдение за состоянием здоровья работников осуществляется в соответствии с требованиями Трудового кодекса РФ, а также в соответствии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порядком, утвержденным уполномоченным федеральным органом исполнительной власти.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4.7. Текущий контроль.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4.8. Постоянный контроль состояния условий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4.9. Аудит функционирования СУОТ.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4.10. Реагирующий контроль.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6B1FCE" w:rsidRPr="006B1FCE" w:rsidRDefault="006B1FCE" w:rsidP="006B1FC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1FCE" w:rsidRPr="006B1FCE" w:rsidRDefault="006B1FCE" w:rsidP="006B1FC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B1F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_____________________</w:t>
      </w: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6B1FCE" w:rsidRDefault="006B1FCE" w:rsidP="006B1FCE">
      <w:pPr>
        <w:spacing w:after="200" w:line="276" w:lineRule="auto"/>
        <w:rPr>
          <w:rFonts w:ascii="Calibri" w:eastAsia="Calibri" w:hAnsi="Calibri" w:cs="Times New Roman"/>
        </w:rPr>
      </w:pPr>
    </w:p>
    <w:p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4502C0" w:rsidRPr="004502C0" w:rsidRDefault="003E0D21" w:rsidP="004502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4502C0"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 сельского </w:t>
      </w:r>
      <w:r w:rsid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02C0"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муниципального образова</w:t>
      </w:r>
      <w:r w:rsid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</w:t>
      </w:r>
      <w:r w:rsidR="004502C0"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Шыргайтинское </w:t>
      </w:r>
      <w:r w:rsid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02C0"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</w:t>
      </w:r>
      <w:r w:rsid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поселение  о</w:t>
      </w:r>
      <w:r w:rsidR="004502C0"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>т 30.05.2024 года № 16</w:t>
      </w:r>
    </w:p>
    <w:p w:rsidR="004502C0" w:rsidRPr="004502C0" w:rsidRDefault="004502C0" w:rsidP="00450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hAnsi="Times New Roman" w:cs="Times New Roman"/>
          <w:sz w:val="28"/>
          <w:szCs w:val="28"/>
        </w:rPr>
        <w:t xml:space="preserve"> </w:t>
      </w:r>
      <w:r w:rsidR="003E0D21" w:rsidRPr="006B1FCE">
        <w:rPr>
          <w:rFonts w:ascii="Times New Roman" w:hAnsi="Times New Roman" w:cs="Times New Roman"/>
          <w:sz w:val="28"/>
          <w:szCs w:val="28"/>
        </w:rPr>
        <w:t>«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системе управления охраной труда в </w:t>
      </w:r>
      <w:r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сельского поселения муниципального образования Шыргайтинское сельское поселение Шебалинского района </w:t>
      </w:r>
    </w:p>
    <w:p w:rsidR="003E0D21" w:rsidRDefault="004502C0" w:rsidP="004502C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Алтай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693"/>
        <w:gridCol w:w="2232"/>
        <w:gridCol w:w="1914"/>
        <w:gridCol w:w="1915"/>
      </w:tblGrid>
      <w:tr w:rsidR="003E0D21" w:rsidTr="003E0D21">
        <w:tc>
          <w:tcPr>
            <w:tcW w:w="817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3E0D21" w:rsidTr="003E0D21">
        <w:tc>
          <w:tcPr>
            <w:tcW w:w="817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21" w:rsidTr="003E0D21">
        <w:tc>
          <w:tcPr>
            <w:tcW w:w="817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:rsidTr="003E0D21">
        <w:tc>
          <w:tcPr>
            <w:tcW w:w="817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D21" w:rsidRPr="003E0D21" w:rsidRDefault="003E0D21" w:rsidP="003E0D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0D21" w:rsidRPr="003E0D21" w:rsidSect="00FE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BC9" w:rsidRDefault="00633BC9" w:rsidP="004202BB">
      <w:pPr>
        <w:spacing w:after="0" w:line="240" w:lineRule="auto"/>
      </w:pPr>
      <w:r>
        <w:separator/>
      </w:r>
    </w:p>
  </w:endnote>
  <w:endnote w:type="continuationSeparator" w:id="1">
    <w:p w:rsidR="00633BC9" w:rsidRDefault="00633BC9" w:rsidP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BC9" w:rsidRDefault="00633BC9" w:rsidP="004202BB">
      <w:pPr>
        <w:spacing w:after="0" w:line="240" w:lineRule="auto"/>
      </w:pPr>
      <w:r>
        <w:separator/>
      </w:r>
    </w:p>
  </w:footnote>
  <w:footnote w:type="continuationSeparator" w:id="1">
    <w:p w:rsidR="00633BC9" w:rsidRDefault="00633BC9" w:rsidP="0042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42F"/>
    <w:multiLevelType w:val="multilevel"/>
    <w:tmpl w:val="D368D9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B2820A6"/>
    <w:multiLevelType w:val="multilevel"/>
    <w:tmpl w:val="72267F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DDC5745"/>
    <w:multiLevelType w:val="hybridMultilevel"/>
    <w:tmpl w:val="76784FB6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0C0B75"/>
    <w:multiLevelType w:val="hybridMultilevel"/>
    <w:tmpl w:val="906021C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A2CE4"/>
    <w:multiLevelType w:val="multilevel"/>
    <w:tmpl w:val="A3A2ED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6CE122E"/>
    <w:multiLevelType w:val="hybridMultilevel"/>
    <w:tmpl w:val="4B3487C8"/>
    <w:lvl w:ilvl="0" w:tplc="6C36DC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7800"/>
    <w:multiLevelType w:val="hybridMultilevel"/>
    <w:tmpl w:val="CF98A87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861"/>
    <w:multiLevelType w:val="hybridMultilevel"/>
    <w:tmpl w:val="07D49CE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C5C27"/>
    <w:multiLevelType w:val="hybridMultilevel"/>
    <w:tmpl w:val="FFC0364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C5E01"/>
    <w:multiLevelType w:val="hybridMultilevel"/>
    <w:tmpl w:val="2E606D9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D5EA3"/>
    <w:multiLevelType w:val="hybridMultilevel"/>
    <w:tmpl w:val="DB922BD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243A1"/>
    <w:multiLevelType w:val="hybridMultilevel"/>
    <w:tmpl w:val="80AA9E3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652A"/>
    <w:multiLevelType w:val="hybridMultilevel"/>
    <w:tmpl w:val="84B2058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F115A"/>
    <w:multiLevelType w:val="hybridMultilevel"/>
    <w:tmpl w:val="B470B2D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61663"/>
    <w:multiLevelType w:val="hybridMultilevel"/>
    <w:tmpl w:val="24FADA7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E5B89"/>
    <w:multiLevelType w:val="hybridMultilevel"/>
    <w:tmpl w:val="CE54FA1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50639"/>
    <w:multiLevelType w:val="hybridMultilevel"/>
    <w:tmpl w:val="F1947E7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53F2D"/>
    <w:multiLevelType w:val="hybridMultilevel"/>
    <w:tmpl w:val="EB4AF2A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708CC"/>
    <w:multiLevelType w:val="hybridMultilevel"/>
    <w:tmpl w:val="467215F4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36273"/>
    <w:multiLevelType w:val="hybridMultilevel"/>
    <w:tmpl w:val="B59462AA"/>
    <w:lvl w:ilvl="0" w:tplc="A86A7F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C7A8C"/>
    <w:multiLevelType w:val="hybridMultilevel"/>
    <w:tmpl w:val="26002482"/>
    <w:lvl w:ilvl="0" w:tplc="15E8DE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E245C"/>
    <w:multiLevelType w:val="hybridMultilevel"/>
    <w:tmpl w:val="A06CC6BC"/>
    <w:lvl w:ilvl="0" w:tplc="486E2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79056D"/>
    <w:multiLevelType w:val="hybridMultilevel"/>
    <w:tmpl w:val="13FE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B2F32"/>
    <w:multiLevelType w:val="hybridMultilevel"/>
    <w:tmpl w:val="B8C4D84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B31BD"/>
    <w:multiLevelType w:val="hybridMultilevel"/>
    <w:tmpl w:val="9D60141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6AB3"/>
    <w:multiLevelType w:val="hybridMultilevel"/>
    <w:tmpl w:val="3490EACE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1587F"/>
    <w:multiLevelType w:val="hybridMultilevel"/>
    <w:tmpl w:val="A506416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E5F92"/>
    <w:multiLevelType w:val="hybridMultilevel"/>
    <w:tmpl w:val="4FD05C2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027D8"/>
    <w:multiLevelType w:val="hybridMultilevel"/>
    <w:tmpl w:val="6338CFD8"/>
    <w:lvl w:ilvl="0" w:tplc="DF36DC4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6413A"/>
    <w:multiLevelType w:val="hybridMultilevel"/>
    <w:tmpl w:val="3508DF0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B3DEF"/>
    <w:multiLevelType w:val="hybridMultilevel"/>
    <w:tmpl w:val="79589974"/>
    <w:lvl w:ilvl="0" w:tplc="641C083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E00AE2"/>
    <w:multiLevelType w:val="hybridMultilevel"/>
    <w:tmpl w:val="58C0170E"/>
    <w:lvl w:ilvl="0" w:tplc="693C89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F2BD3"/>
    <w:multiLevelType w:val="hybridMultilevel"/>
    <w:tmpl w:val="1172BA2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03E0E"/>
    <w:multiLevelType w:val="hybridMultilevel"/>
    <w:tmpl w:val="B7B6529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D7A12"/>
    <w:multiLevelType w:val="hybridMultilevel"/>
    <w:tmpl w:val="F59AD8DC"/>
    <w:lvl w:ilvl="0" w:tplc="F38621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819A9"/>
    <w:multiLevelType w:val="hybridMultilevel"/>
    <w:tmpl w:val="C84479BA"/>
    <w:lvl w:ilvl="0" w:tplc="60C01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8241D"/>
    <w:multiLevelType w:val="hybridMultilevel"/>
    <w:tmpl w:val="2CA8ADE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E49A7"/>
    <w:multiLevelType w:val="hybridMultilevel"/>
    <w:tmpl w:val="A5A2CBE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02CEF"/>
    <w:multiLevelType w:val="hybridMultilevel"/>
    <w:tmpl w:val="25F0E370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B1D5A13"/>
    <w:multiLevelType w:val="hybridMultilevel"/>
    <w:tmpl w:val="A4087912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40A19"/>
    <w:multiLevelType w:val="hybridMultilevel"/>
    <w:tmpl w:val="1EE240A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B2C58"/>
    <w:multiLevelType w:val="hybridMultilevel"/>
    <w:tmpl w:val="B7D4D5AC"/>
    <w:lvl w:ilvl="0" w:tplc="5B4285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5338C"/>
    <w:multiLevelType w:val="hybridMultilevel"/>
    <w:tmpl w:val="7B9EC87E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6469C"/>
    <w:multiLevelType w:val="hybridMultilevel"/>
    <w:tmpl w:val="04489B46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FFE1326"/>
    <w:multiLevelType w:val="hybridMultilevel"/>
    <w:tmpl w:val="60561A60"/>
    <w:lvl w:ilvl="0" w:tplc="1C182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36"/>
  </w:num>
  <w:num w:numId="5">
    <w:abstractNumId w:val="16"/>
  </w:num>
  <w:num w:numId="6">
    <w:abstractNumId w:val="41"/>
  </w:num>
  <w:num w:numId="7">
    <w:abstractNumId w:val="14"/>
  </w:num>
  <w:num w:numId="8">
    <w:abstractNumId w:val="18"/>
  </w:num>
  <w:num w:numId="9">
    <w:abstractNumId w:val="38"/>
  </w:num>
  <w:num w:numId="10">
    <w:abstractNumId w:val="8"/>
  </w:num>
  <w:num w:numId="11">
    <w:abstractNumId w:val="7"/>
  </w:num>
  <w:num w:numId="12">
    <w:abstractNumId w:val="15"/>
  </w:num>
  <w:num w:numId="13">
    <w:abstractNumId w:val="33"/>
  </w:num>
  <w:num w:numId="14">
    <w:abstractNumId w:val="32"/>
  </w:num>
  <w:num w:numId="15">
    <w:abstractNumId w:val="6"/>
  </w:num>
  <w:num w:numId="16">
    <w:abstractNumId w:val="37"/>
  </w:num>
  <w:num w:numId="17">
    <w:abstractNumId w:val="42"/>
  </w:num>
  <w:num w:numId="18">
    <w:abstractNumId w:val="11"/>
  </w:num>
  <w:num w:numId="19">
    <w:abstractNumId w:val="17"/>
  </w:num>
  <w:num w:numId="20">
    <w:abstractNumId w:val="5"/>
  </w:num>
  <w:num w:numId="21">
    <w:abstractNumId w:val="9"/>
  </w:num>
  <w:num w:numId="22">
    <w:abstractNumId w:val="25"/>
  </w:num>
  <w:num w:numId="23">
    <w:abstractNumId w:val="34"/>
  </w:num>
  <w:num w:numId="24">
    <w:abstractNumId w:val="24"/>
  </w:num>
  <w:num w:numId="25">
    <w:abstractNumId w:val="35"/>
  </w:num>
  <w:num w:numId="26">
    <w:abstractNumId w:val="43"/>
  </w:num>
  <w:num w:numId="27">
    <w:abstractNumId w:val="29"/>
  </w:num>
  <w:num w:numId="28">
    <w:abstractNumId w:val="3"/>
  </w:num>
  <w:num w:numId="29">
    <w:abstractNumId w:val="28"/>
  </w:num>
  <w:num w:numId="30">
    <w:abstractNumId w:val="21"/>
  </w:num>
  <w:num w:numId="31">
    <w:abstractNumId w:val="12"/>
  </w:num>
  <w:num w:numId="32">
    <w:abstractNumId w:val="10"/>
  </w:num>
  <w:num w:numId="33">
    <w:abstractNumId w:val="13"/>
  </w:num>
  <w:num w:numId="34">
    <w:abstractNumId w:val="40"/>
  </w:num>
  <w:num w:numId="35">
    <w:abstractNumId w:val="30"/>
  </w:num>
  <w:num w:numId="36">
    <w:abstractNumId w:val="27"/>
  </w:num>
  <w:num w:numId="37">
    <w:abstractNumId w:val="45"/>
  </w:num>
  <w:num w:numId="38">
    <w:abstractNumId w:val="22"/>
  </w:num>
  <w:num w:numId="39">
    <w:abstractNumId w:val="31"/>
  </w:num>
  <w:num w:numId="40">
    <w:abstractNumId w:val="39"/>
  </w:num>
  <w:num w:numId="41">
    <w:abstractNumId w:val="1"/>
  </w:num>
  <w:num w:numId="42">
    <w:abstractNumId w:val="44"/>
  </w:num>
  <w:num w:numId="43">
    <w:abstractNumId w:val="0"/>
  </w:num>
  <w:num w:numId="44">
    <w:abstractNumId w:val="4"/>
  </w:num>
  <w:num w:numId="45">
    <w:abstractNumId w:val="26"/>
  </w:num>
  <w:num w:numId="46">
    <w:abstractNumId w:val="2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506"/>
    <w:rsid w:val="000012D5"/>
    <w:rsid w:val="000076C8"/>
    <w:rsid w:val="000134D5"/>
    <w:rsid w:val="00014EE1"/>
    <w:rsid w:val="00041776"/>
    <w:rsid w:val="00055C41"/>
    <w:rsid w:val="00066A1F"/>
    <w:rsid w:val="00067FF0"/>
    <w:rsid w:val="00075B41"/>
    <w:rsid w:val="00075C27"/>
    <w:rsid w:val="00090FE3"/>
    <w:rsid w:val="00094F46"/>
    <w:rsid w:val="000B2207"/>
    <w:rsid w:val="000B49C9"/>
    <w:rsid w:val="000C467B"/>
    <w:rsid w:val="000D1B06"/>
    <w:rsid w:val="000E546F"/>
    <w:rsid w:val="00100411"/>
    <w:rsid w:val="001031A4"/>
    <w:rsid w:val="00117276"/>
    <w:rsid w:val="00117EB9"/>
    <w:rsid w:val="001201C4"/>
    <w:rsid w:val="00121039"/>
    <w:rsid w:val="00154733"/>
    <w:rsid w:val="00174DDD"/>
    <w:rsid w:val="00191D99"/>
    <w:rsid w:val="001939C4"/>
    <w:rsid w:val="001A099D"/>
    <w:rsid w:val="001A498C"/>
    <w:rsid w:val="001A75D5"/>
    <w:rsid w:val="001C014B"/>
    <w:rsid w:val="001E53C3"/>
    <w:rsid w:val="001F6C3D"/>
    <w:rsid w:val="00210ECB"/>
    <w:rsid w:val="00211508"/>
    <w:rsid w:val="00226071"/>
    <w:rsid w:val="0023464F"/>
    <w:rsid w:val="00256599"/>
    <w:rsid w:val="00264981"/>
    <w:rsid w:val="002707A3"/>
    <w:rsid w:val="00290288"/>
    <w:rsid w:val="00293319"/>
    <w:rsid w:val="002A0E3E"/>
    <w:rsid w:val="002A0F22"/>
    <w:rsid w:val="002C0393"/>
    <w:rsid w:val="002C0E9A"/>
    <w:rsid w:val="002D499D"/>
    <w:rsid w:val="002F6C49"/>
    <w:rsid w:val="00314CC8"/>
    <w:rsid w:val="00330F4A"/>
    <w:rsid w:val="00341191"/>
    <w:rsid w:val="0035115D"/>
    <w:rsid w:val="00356306"/>
    <w:rsid w:val="00365843"/>
    <w:rsid w:val="003667A3"/>
    <w:rsid w:val="003768DE"/>
    <w:rsid w:val="0038156A"/>
    <w:rsid w:val="00386800"/>
    <w:rsid w:val="003934B2"/>
    <w:rsid w:val="00395506"/>
    <w:rsid w:val="00397F4E"/>
    <w:rsid w:val="003A2484"/>
    <w:rsid w:val="003A6F93"/>
    <w:rsid w:val="003B604A"/>
    <w:rsid w:val="003D74A6"/>
    <w:rsid w:val="003E0D21"/>
    <w:rsid w:val="003F31CE"/>
    <w:rsid w:val="00412DB5"/>
    <w:rsid w:val="00413681"/>
    <w:rsid w:val="004202BB"/>
    <w:rsid w:val="00421CA8"/>
    <w:rsid w:val="004423D4"/>
    <w:rsid w:val="004502C0"/>
    <w:rsid w:val="00454379"/>
    <w:rsid w:val="00460D6B"/>
    <w:rsid w:val="00466EDC"/>
    <w:rsid w:val="00474BC1"/>
    <w:rsid w:val="0049194D"/>
    <w:rsid w:val="004A26DC"/>
    <w:rsid w:val="004A3780"/>
    <w:rsid w:val="004B2024"/>
    <w:rsid w:val="004C4EBE"/>
    <w:rsid w:val="004C69D5"/>
    <w:rsid w:val="004C7CE7"/>
    <w:rsid w:val="004D3A18"/>
    <w:rsid w:val="004E76C1"/>
    <w:rsid w:val="00511034"/>
    <w:rsid w:val="00511F90"/>
    <w:rsid w:val="00522781"/>
    <w:rsid w:val="00523500"/>
    <w:rsid w:val="005276D8"/>
    <w:rsid w:val="005402EA"/>
    <w:rsid w:val="00544536"/>
    <w:rsid w:val="005667B0"/>
    <w:rsid w:val="00571BEB"/>
    <w:rsid w:val="005806B5"/>
    <w:rsid w:val="00580B10"/>
    <w:rsid w:val="0058402F"/>
    <w:rsid w:val="005929D4"/>
    <w:rsid w:val="005B7132"/>
    <w:rsid w:val="005D22DD"/>
    <w:rsid w:val="005D7668"/>
    <w:rsid w:val="005E1D14"/>
    <w:rsid w:val="005E1E8D"/>
    <w:rsid w:val="006151AF"/>
    <w:rsid w:val="00633BC9"/>
    <w:rsid w:val="00637754"/>
    <w:rsid w:val="00640A48"/>
    <w:rsid w:val="0064603A"/>
    <w:rsid w:val="00655996"/>
    <w:rsid w:val="00663031"/>
    <w:rsid w:val="0067076B"/>
    <w:rsid w:val="00674370"/>
    <w:rsid w:val="00675FA9"/>
    <w:rsid w:val="0068510E"/>
    <w:rsid w:val="00695C7E"/>
    <w:rsid w:val="006B1FCE"/>
    <w:rsid w:val="006E2C0A"/>
    <w:rsid w:val="00706F79"/>
    <w:rsid w:val="00722145"/>
    <w:rsid w:val="007465A0"/>
    <w:rsid w:val="00751B84"/>
    <w:rsid w:val="00761757"/>
    <w:rsid w:val="00767337"/>
    <w:rsid w:val="007710FA"/>
    <w:rsid w:val="007742CE"/>
    <w:rsid w:val="00775264"/>
    <w:rsid w:val="0078189D"/>
    <w:rsid w:val="00786AFC"/>
    <w:rsid w:val="00796DDE"/>
    <w:rsid w:val="007A0A22"/>
    <w:rsid w:val="007A12EC"/>
    <w:rsid w:val="007C4899"/>
    <w:rsid w:val="007D473D"/>
    <w:rsid w:val="007F2598"/>
    <w:rsid w:val="0080145D"/>
    <w:rsid w:val="008038AE"/>
    <w:rsid w:val="00803AAC"/>
    <w:rsid w:val="0080643B"/>
    <w:rsid w:val="00813CED"/>
    <w:rsid w:val="008220CC"/>
    <w:rsid w:val="008272F9"/>
    <w:rsid w:val="00827807"/>
    <w:rsid w:val="0085757B"/>
    <w:rsid w:val="00865285"/>
    <w:rsid w:val="00873B65"/>
    <w:rsid w:val="00882259"/>
    <w:rsid w:val="00890DC9"/>
    <w:rsid w:val="008D2772"/>
    <w:rsid w:val="008D5F2F"/>
    <w:rsid w:val="008E72D2"/>
    <w:rsid w:val="00906DD5"/>
    <w:rsid w:val="0092330F"/>
    <w:rsid w:val="0094199C"/>
    <w:rsid w:val="00972233"/>
    <w:rsid w:val="00977EEE"/>
    <w:rsid w:val="009800D5"/>
    <w:rsid w:val="009849C3"/>
    <w:rsid w:val="00992E2F"/>
    <w:rsid w:val="009A5F3C"/>
    <w:rsid w:val="009A6851"/>
    <w:rsid w:val="009A7AD1"/>
    <w:rsid w:val="009D575E"/>
    <w:rsid w:val="009D6CDB"/>
    <w:rsid w:val="009F5FD8"/>
    <w:rsid w:val="00A36E48"/>
    <w:rsid w:val="00A421A7"/>
    <w:rsid w:val="00A52F8A"/>
    <w:rsid w:val="00A62CB1"/>
    <w:rsid w:val="00A761CC"/>
    <w:rsid w:val="00A842EE"/>
    <w:rsid w:val="00AB2DD7"/>
    <w:rsid w:val="00AC2FC2"/>
    <w:rsid w:val="00AD157F"/>
    <w:rsid w:val="00AD5C3D"/>
    <w:rsid w:val="00AE7C6E"/>
    <w:rsid w:val="00AF2AE4"/>
    <w:rsid w:val="00B060DE"/>
    <w:rsid w:val="00B24E45"/>
    <w:rsid w:val="00B33728"/>
    <w:rsid w:val="00B352D9"/>
    <w:rsid w:val="00B36683"/>
    <w:rsid w:val="00B37EAC"/>
    <w:rsid w:val="00B56479"/>
    <w:rsid w:val="00B852D1"/>
    <w:rsid w:val="00BB0B41"/>
    <w:rsid w:val="00BB14B5"/>
    <w:rsid w:val="00BC0C64"/>
    <w:rsid w:val="00BF230E"/>
    <w:rsid w:val="00C06A58"/>
    <w:rsid w:val="00C072C8"/>
    <w:rsid w:val="00C21966"/>
    <w:rsid w:val="00C45E8A"/>
    <w:rsid w:val="00C672B8"/>
    <w:rsid w:val="00C7235C"/>
    <w:rsid w:val="00C77FC9"/>
    <w:rsid w:val="00C918D3"/>
    <w:rsid w:val="00CA28C6"/>
    <w:rsid w:val="00CA3919"/>
    <w:rsid w:val="00CB75BE"/>
    <w:rsid w:val="00CD2237"/>
    <w:rsid w:val="00CF023A"/>
    <w:rsid w:val="00D14CAE"/>
    <w:rsid w:val="00D178BE"/>
    <w:rsid w:val="00D247AA"/>
    <w:rsid w:val="00D32348"/>
    <w:rsid w:val="00D86F50"/>
    <w:rsid w:val="00DA488E"/>
    <w:rsid w:val="00DA5E49"/>
    <w:rsid w:val="00DB754F"/>
    <w:rsid w:val="00DD7ECB"/>
    <w:rsid w:val="00E06E2A"/>
    <w:rsid w:val="00E15365"/>
    <w:rsid w:val="00E215F0"/>
    <w:rsid w:val="00E71841"/>
    <w:rsid w:val="00E778FE"/>
    <w:rsid w:val="00E87944"/>
    <w:rsid w:val="00E93095"/>
    <w:rsid w:val="00EB1B4B"/>
    <w:rsid w:val="00EB502D"/>
    <w:rsid w:val="00ED0D65"/>
    <w:rsid w:val="00ED162E"/>
    <w:rsid w:val="00ED1C9D"/>
    <w:rsid w:val="00ED3317"/>
    <w:rsid w:val="00EF1AC7"/>
    <w:rsid w:val="00F047C4"/>
    <w:rsid w:val="00F21B5A"/>
    <w:rsid w:val="00F363A8"/>
    <w:rsid w:val="00F53359"/>
    <w:rsid w:val="00F57C77"/>
    <w:rsid w:val="00F62181"/>
    <w:rsid w:val="00F62A33"/>
    <w:rsid w:val="00F70639"/>
    <w:rsid w:val="00F866DA"/>
    <w:rsid w:val="00FA63A7"/>
    <w:rsid w:val="00FC7D43"/>
    <w:rsid w:val="00FD4DBA"/>
    <w:rsid w:val="00FD62E0"/>
    <w:rsid w:val="00FE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C"/>
    <w:pPr>
      <w:ind w:left="720"/>
      <w:contextualSpacing/>
    </w:pPr>
  </w:style>
  <w:style w:type="table" w:styleId="a4">
    <w:name w:val="Table Grid"/>
    <w:basedOn w:val="a1"/>
    <w:uiPriority w:val="39"/>
    <w:rsid w:val="0046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Balloon Text"/>
    <w:basedOn w:val="a"/>
    <w:link w:val="ab"/>
    <w:uiPriority w:val="99"/>
    <w:semiHidden/>
    <w:unhideWhenUsed/>
    <w:rsid w:val="000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D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06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C"/>
    <w:pPr>
      <w:ind w:left="720"/>
      <w:contextualSpacing/>
    </w:pPr>
  </w:style>
  <w:style w:type="table" w:styleId="a4">
    <w:name w:val="Table Grid"/>
    <w:basedOn w:val="a1"/>
    <w:uiPriority w:val="39"/>
    <w:rsid w:val="0046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Balloon Text"/>
    <w:basedOn w:val="a"/>
    <w:link w:val="ab"/>
    <w:uiPriority w:val="99"/>
    <w:semiHidden/>
    <w:unhideWhenUsed/>
    <w:rsid w:val="000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1</cp:lastModifiedBy>
  <cp:revision>13</cp:revision>
  <cp:lastPrinted>2024-05-31T03:53:00Z</cp:lastPrinted>
  <dcterms:created xsi:type="dcterms:W3CDTF">2023-03-13T06:22:00Z</dcterms:created>
  <dcterms:modified xsi:type="dcterms:W3CDTF">2024-05-31T03:53:00Z</dcterms:modified>
</cp:coreProperties>
</file>